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77A" w:rsidRPr="004D2CFD" w:rsidRDefault="00ED2A11" w:rsidP="008323F6">
      <w:pPr>
        <w:ind w:right="119"/>
        <w:jc w:val="center"/>
        <w:rPr>
          <w:rFonts w:asciiTheme="minorHAnsi" w:hAnsiTheme="minorHAnsi" w:cstheme="minorHAnsi"/>
          <w:b/>
          <w:bCs/>
          <w:sz w:val="32"/>
          <w:szCs w:val="32"/>
        </w:rPr>
      </w:pPr>
      <w:r w:rsidRPr="004D2CFD">
        <w:rPr>
          <w:rFonts w:asciiTheme="minorHAnsi" w:hAnsiTheme="minorHAnsi" w:cstheme="minorHAnsi"/>
          <w:noProof/>
        </w:rPr>
        <w:drawing>
          <wp:anchor distT="0" distB="0" distL="114300" distR="114300" simplePos="0" relativeHeight="251659776" behindDoc="1" locked="0" layoutInCell="1" allowOverlap="1">
            <wp:simplePos x="0" y="0"/>
            <wp:positionH relativeFrom="column">
              <wp:posOffset>-692785</wp:posOffset>
            </wp:positionH>
            <wp:positionV relativeFrom="paragraph">
              <wp:posOffset>-914400</wp:posOffset>
            </wp:positionV>
            <wp:extent cx="7550785" cy="10068560"/>
            <wp:effectExtent l="19050" t="0" r="0" b="0"/>
            <wp:wrapNone/>
            <wp:docPr id="20" name="Picture 7" descr="http://leo268.files.wordpress.com/2009/08/clo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o268.files.wordpress.com/2009/08/clouds.jpg"/>
                    <pic:cNvPicPr>
                      <a:picLocks noChangeAspect="1" noChangeArrowheads="1"/>
                    </pic:cNvPicPr>
                  </pic:nvPicPr>
                  <pic:blipFill>
                    <a:blip r:embed="rId8">
                      <a:lum contrast="30000"/>
                    </a:blip>
                    <a:srcRect/>
                    <a:stretch>
                      <a:fillRect/>
                    </a:stretch>
                  </pic:blipFill>
                  <pic:spPr bwMode="auto">
                    <a:xfrm>
                      <a:off x="0" y="0"/>
                      <a:ext cx="7550785" cy="10068560"/>
                    </a:xfrm>
                    <a:prstGeom prst="rect">
                      <a:avLst/>
                    </a:prstGeom>
                    <a:noFill/>
                  </pic:spPr>
                </pic:pic>
              </a:graphicData>
            </a:graphic>
          </wp:anchor>
        </w:drawing>
      </w:r>
      <w:r w:rsidR="0047516A" w:rsidRPr="0047516A">
        <w:rPr>
          <w:rFonts w:asciiTheme="minorHAnsi" w:hAnsiTheme="minorHAnsi" w:cstheme="minorHAnsi"/>
          <w:noProof/>
        </w:rPr>
        <w:pict>
          <v:rect id="_x0000_s1035" style="position:absolute;left:0;text-align:left;margin-left:-74.85pt;margin-top:-1in;width:104.2pt;height:793.9pt;z-index:251655680;mso-position-horizontal-relative:text;mso-position-vertical-relative:text;v-text-anchor:middle" fillcolor="black">
            <v:textbox style="layout-flow:vertical;mso-next-textbox:#_x0000_s1035">
              <w:txbxContent>
                <w:p w:rsidR="00A75AAA" w:rsidRPr="00B52A4E" w:rsidRDefault="00A75AAA" w:rsidP="00B52A4E">
                  <w:pPr>
                    <w:rPr>
                      <w:szCs w:val="82"/>
                    </w:rPr>
                  </w:pPr>
                </w:p>
              </w:txbxContent>
            </v:textbox>
          </v:rect>
        </w:pict>
      </w:r>
      <w:r w:rsidR="0065477A" w:rsidRPr="004D2CFD">
        <w:rPr>
          <w:rFonts w:asciiTheme="minorHAnsi" w:hAnsiTheme="minorHAnsi" w:cstheme="minorHAnsi"/>
          <w:b/>
          <w:bCs/>
          <w:sz w:val="32"/>
          <w:szCs w:val="32"/>
        </w:rPr>
        <w:t xml:space="preserve">      </w:t>
      </w:r>
      <w:r w:rsidR="0065477A" w:rsidRPr="004D2CFD">
        <w:rPr>
          <w:rFonts w:asciiTheme="minorHAnsi" w:hAnsiTheme="minorHAnsi" w:cstheme="minorHAnsi"/>
          <w:noProof/>
        </w:rPr>
        <w:t xml:space="preserve">      </w:t>
      </w:r>
    </w:p>
    <w:p w:rsidR="0065477A" w:rsidRPr="004D2CFD" w:rsidRDefault="0065477A" w:rsidP="002728F6">
      <w:pPr>
        <w:ind w:right="119"/>
        <w:jc w:val="center"/>
        <w:rPr>
          <w:rFonts w:asciiTheme="minorHAnsi" w:hAnsiTheme="minorHAnsi" w:cstheme="minorHAnsi"/>
          <w:b/>
          <w:bCs/>
          <w:sz w:val="32"/>
          <w:szCs w:val="32"/>
        </w:rPr>
      </w:pPr>
    </w:p>
    <w:p w:rsidR="0065477A" w:rsidRPr="004D2CFD" w:rsidRDefault="0065477A" w:rsidP="002728F6">
      <w:pPr>
        <w:ind w:right="119"/>
        <w:jc w:val="center"/>
        <w:rPr>
          <w:rFonts w:asciiTheme="minorHAnsi" w:hAnsiTheme="minorHAnsi" w:cstheme="minorHAnsi"/>
          <w:b/>
          <w:bCs/>
          <w:sz w:val="32"/>
          <w:szCs w:val="32"/>
        </w:rPr>
      </w:pPr>
    </w:p>
    <w:p w:rsidR="0065477A" w:rsidRPr="004D2CFD" w:rsidRDefault="0065477A" w:rsidP="002728F6">
      <w:pPr>
        <w:ind w:right="119"/>
        <w:jc w:val="center"/>
        <w:rPr>
          <w:rFonts w:asciiTheme="minorHAnsi" w:hAnsiTheme="minorHAnsi" w:cstheme="minorHAnsi"/>
          <w:b/>
          <w:bCs/>
          <w:sz w:val="32"/>
          <w:szCs w:val="32"/>
        </w:rPr>
      </w:pPr>
    </w:p>
    <w:p w:rsidR="0065477A" w:rsidRPr="004D2CFD" w:rsidRDefault="0047516A" w:rsidP="002728F6">
      <w:pPr>
        <w:ind w:right="119"/>
        <w:jc w:val="center"/>
        <w:rPr>
          <w:rFonts w:asciiTheme="minorHAnsi" w:hAnsiTheme="minorHAnsi" w:cstheme="minorHAnsi"/>
          <w:b/>
          <w:bCs/>
          <w:sz w:val="40"/>
          <w:szCs w:val="40"/>
        </w:rPr>
      </w:pPr>
      <w:r w:rsidRPr="0047516A">
        <w:rPr>
          <w:rFonts w:asciiTheme="minorHAnsi" w:hAnsiTheme="minorHAnsi" w:cstheme="minorHAnsi"/>
          <w:noProof/>
        </w:rPr>
        <w:pict>
          <v:roundrect id="_x0000_s1036" style="position:absolute;left:0;text-align:left;margin-left:1.1pt;margin-top:15.65pt;width:497.45pt;height:336pt;z-index:-251655680" arcsize="3686f" strokeweight="3pt">
            <v:fill opacity="39322f"/>
          </v:roundrect>
        </w:pict>
      </w:r>
    </w:p>
    <w:p w:rsidR="0065477A" w:rsidRPr="00B52A4E" w:rsidRDefault="00B52A4E" w:rsidP="00B52A4E">
      <w:pPr>
        <w:ind w:left="990" w:right="119"/>
        <w:rPr>
          <w:rFonts w:asciiTheme="minorHAnsi" w:hAnsiTheme="minorHAnsi" w:cstheme="minorHAnsi"/>
          <w:b/>
          <w:bCs/>
          <w:sz w:val="40"/>
          <w:szCs w:val="40"/>
        </w:rPr>
      </w:pPr>
      <w:r w:rsidRPr="00B52A4E">
        <w:rPr>
          <w:rFonts w:asciiTheme="minorHAnsi" w:hAnsiTheme="minorHAnsi" w:cstheme="minorHAnsi"/>
          <w:b/>
          <w:bCs/>
          <w:sz w:val="40"/>
          <w:szCs w:val="40"/>
        </w:rPr>
        <w:t xml:space="preserve">Adaptation </w:t>
      </w:r>
      <w:proofErr w:type="gramStart"/>
      <w:r w:rsidRPr="00B52A4E">
        <w:rPr>
          <w:rFonts w:asciiTheme="minorHAnsi" w:hAnsiTheme="minorHAnsi" w:cstheme="minorHAnsi"/>
          <w:b/>
          <w:bCs/>
          <w:sz w:val="40"/>
          <w:szCs w:val="40"/>
        </w:rPr>
        <w:t>To</w:t>
      </w:r>
      <w:proofErr w:type="gramEnd"/>
      <w:r w:rsidRPr="00B52A4E">
        <w:rPr>
          <w:rFonts w:asciiTheme="minorHAnsi" w:hAnsiTheme="minorHAnsi" w:cstheme="minorHAnsi"/>
          <w:b/>
          <w:bCs/>
          <w:sz w:val="40"/>
          <w:szCs w:val="40"/>
        </w:rPr>
        <w:t xml:space="preserve"> Climate Change </w:t>
      </w:r>
    </w:p>
    <w:p w:rsidR="00B52A4E" w:rsidRPr="00B52A4E" w:rsidRDefault="00B52A4E" w:rsidP="00B52A4E">
      <w:pPr>
        <w:ind w:left="990" w:right="119"/>
        <w:rPr>
          <w:rFonts w:asciiTheme="minorHAnsi" w:hAnsiTheme="minorHAnsi" w:cstheme="minorHAnsi"/>
          <w:b/>
          <w:bCs/>
          <w:sz w:val="40"/>
          <w:szCs w:val="40"/>
        </w:rPr>
      </w:pPr>
      <w:r w:rsidRPr="00B52A4E">
        <w:rPr>
          <w:rFonts w:asciiTheme="minorHAnsi" w:hAnsiTheme="minorHAnsi" w:cstheme="minorHAnsi"/>
          <w:b/>
          <w:bCs/>
          <w:sz w:val="40"/>
          <w:szCs w:val="40"/>
        </w:rPr>
        <w:t xml:space="preserve">In the </w:t>
      </w:r>
      <w:proofErr w:type="spellStart"/>
      <w:r w:rsidRPr="00B52A4E">
        <w:rPr>
          <w:rFonts w:asciiTheme="minorHAnsi" w:hAnsiTheme="minorHAnsi" w:cstheme="minorHAnsi"/>
          <w:b/>
          <w:bCs/>
          <w:sz w:val="40"/>
          <w:szCs w:val="40"/>
        </w:rPr>
        <w:t>Zarqa</w:t>
      </w:r>
      <w:proofErr w:type="spellEnd"/>
      <w:r w:rsidRPr="00B52A4E">
        <w:rPr>
          <w:rFonts w:asciiTheme="minorHAnsi" w:hAnsiTheme="minorHAnsi" w:cstheme="minorHAnsi"/>
          <w:b/>
          <w:bCs/>
          <w:sz w:val="40"/>
          <w:szCs w:val="40"/>
        </w:rPr>
        <w:t xml:space="preserve"> River Basin</w:t>
      </w:r>
    </w:p>
    <w:p w:rsidR="00B52A4E" w:rsidRDefault="00B52A4E" w:rsidP="00B52A4E">
      <w:pPr>
        <w:ind w:left="990" w:right="119"/>
        <w:rPr>
          <w:rFonts w:asciiTheme="minorHAnsi" w:hAnsiTheme="minorHAnsi" w:cstheme="minorHAnsi"/>
          <w:b/>
          <w:bCs/>
          <w:sz w:val="32"/>
          <w:szCs w:val="32"/>
        </w:rPr>
      </w:pPr>
    </w:p>
    <w:p w:rsidR="00B52A4E" w:rsidRDefault="00B52A4E" w:rsidP="00B52A4E">
      <w:pPr>
        <w:ind w:left="990" w:right="119"/>
        <w:rPr>
          <w:rFonts w:asciiTheme="minorHAnsi" w:hAnsiTheme="minorHAnsi" w:cstheme="minorHAnsi"/>
          <w:b/>
          <w:bCs/>
          <w:sz w:val="32"/>
          <w:szCs w:val="32"/>
        </w:rPr>
      </w:pPr>
    </w:p>
    <w:p w:rsidR="00B52A4E" w:rsidRPr="004D2CFD" w:rsidRDefault="00B52A4E" w:rsidP="00B52A4E">
      <w:pPr>
        <w:ind w:left="990" w:right="119"/>
        <w:rPr>
          <w:rFonts w:asciiTheme="minorHAnsi" w:hAnsiTheme="minorHAnsi" w:cstheme="minorHAnsi"/>
          <w:b/>
          <w:bCs/>
          <w:sz w:val="32"/>
          <w:szCs w:val="32"/>
        </w:rPr>
      </w:pPr>
    </w:p>
    <w:p w:rsidR="00B52A4E" w:rsidRDefault="00B52A4E" w:rsidP="00B52A4E">
      <w:pPr>
        <w:ind w:left="990" w:right="119"/>
        <w:jc w:val="center"/>
        <w:rPr>
          <w:rFonts w:asciiTheme="minorHAnsi" w:hAnsiTheme="minorHAnsi" w:cstheme="minorHAnsi"/>
          <w:b/>
          <w:bCs/>
          <w:sz w:val="32"/>
          <w:szCs w:val="32"/>
        </w:rPr>
      </w:pPr>
    </w:p>
    <w:p w:rsidR="00B52A4E" w:rsidRDefault="00B52A4E" w:rsidP="00B52A4E">
      <w:pPr>
        <w:ind w:left="990" w:right="119"/>
        <w:jc w:val="center"/>
        <w:rPr>
          <w:rFonts w:asciiTheme="minorHAnsi" w:hAnsiTheme="minorHAnsi" w:cstheme="minorHAnsi"/>
          <w:b/>
          <w:bCs/>
          <w:sz w:val="32"/>
          <w:szCs w:val="32"/>
        </w:rPr>
      </w:pPr>
    </w:p>
    <w:p w:rsidR="00B52A4E" w:rsidRDefault="00B52A4E" w:rsidP="00B52A4E">
      <w:pPr>
        <w:ind w:left="990" w:right="119"/>
        <w:jc w:val="center"/>
        <w:rPr>
          <w:rFonts w:asciiTheme="minorHAnsi" w:hAnsiTheme="minorHAnsi" w:cstheme="minorHAnsi"/>
          <w:b/>
          <w:bCs/>
          <w:sz w:val="32"/>
          <w:szCs w:val="32"/>
        </w:rPr>
      </w:pPr>
    </w:p>
    <w:p w:rsidR="0065477A" w:rsidRPr="004D2CFD" w:rsidRDefault="00B52A4E" w:rsidP="00B52A4E">
      <w:pPr>
        <w:ind w:left="990" w:right="119"/>
        <w:jc w:val="center"/>
        <w:rPr>
          <w:rFonts w:asciiTheme="minorHAnsi" w:hAnsiTheme="minorHAnsi" w:cstheme="minorHAnsi"/>
          <w:b/>
          <w:bCs/>
          <w:sz w:val="32"/>
          <w:szCs w:val="32"/>
        </w:rPr>
      </w:pPr>
      <w:r>
        <w:rPr>
          <w:rFonts w:asciiTheme="minorHAnsi" w:hAnsiTheme="minorHAnsi" w:cstheme="minorHAnsi"/>
          <w:b/>
          <w:bCs/>
          <w:sz w:val="32"/>
          <w:szCs w:val="32"/>
        </w:rPr>
        <w:t>O</w:t>
      </w:r>
      <w:r w:rsidR="000522A0" w:rsidRPr="004D2CFD">
        <w:rPr>
          <w:rFonts w:asciiTheme="minorHAnsi" w:hAnsiTheme="minorHAnsi" w:cstheme="minorHAnsi"/>
          <w:b/>
          <w:bCs/>
          <w:sz w:val="32"/>
          <w:szCs w:val="32"/>
        </w:rPr>
        <w:t>pportunities and barriers to adaptation to climate change risks</w:t>
      </w:r>
    </w:p>
    <w:p w:rsidR="0065477A" w:rsidRPr="004D2CFD" w:rsidRDefault="0065477A" w:rsidP="004D223D">
      <w:pPr>
        <w:ind w:left="990" w:right="119"/>
        <w:jc w:val="center"/>
        <w:rPr>
          <w:rFonts w:asciiTheme="minorHAnsi" w:hAnsiTheme="minorHAnsi" w:cstheme="minorHAnsi"/>
          <w:b/>
          <w:bCs/>
          <w:sz w:val="32"/>
          <w:szCs w:val="32"/>
        </w:rPr>
      </w:pPr>
    </w:p>
    <w:p w:rsidR="0065477A" w:rsidRPr="004D2CFD" w:rsidRDefault="0065477A" w:rsidP="004D223D">
      <w:pPr>
        <w:ind w:left="990" w:right="119"/>
        <w:jc w:val="center"/>
        <w:rPr>
          <w:rFonts w:asciiTheme="minorHAnsi" w:hAnsiTheme="minorHAnsi" w:cstheme="minorHAnsi"/>
          <w:b/>
          <w:bCs/>
          <w:sz w:val="32"/>
          <w:szCs w:val="32"/>
        </w:rPr>
      </w:pPr>
    </w:p>
    <w:p w:rsidR="0065477A" w:rsidRPr="004D2CFD" w:rsidRDefault="0065477A" w:rsidP="004D223D">
      <w:pPr>
        <w:ind w:left="990" w:right="119"/>
        <w:jc w:val="center"/>
        <w:rPr>
          <w:rFonts w:asciiTheme="minorHAnsi" w:hAnsiTheme="minorHAnsi" w:cstheme="minorHAnsi"/>
          <w:b/>
          <w:bCs/>
          <w:sz w:val="32"/>
          <w:szCs w:val="32"/>
        </w:rPr>
      </w:pPr>
    </w:p>
    <w:p w:rsidR="0065477A" w:rsidRPr="004D2CFD" w:rsidRDefault="0065477A" w:rsidP="004D223D">
      <w:pPr>
        <w:ind w:left="990" w:right="119"/>
        <w:jc w:val="center"/>
        <w:rPr>
          <w:rFonts w:asciiTheme="minorHAnsi" w:hAnsiTheme="minorHAnsi" w:cstheme="minorHAnsi"/>
          <w:b/>
          <w:bCs/>
          <w:sz w:val="32"/>
          <w:szCs w:val="32"/>
        </w:rPr>
      </w:pPr>
    </w:p>
    <w:p w:rsidR="0065477A" w:rsidRPr="004D2CFD" w:rsidRDefault="00A75AAA" w:rsidP="004D223D">
      <w:pPr>
        <w:ind w:left="990"/>
        <w:jc w:val="both"/>
        <w:rPr>
          <w:rFonts w:asciiTheme="minorHAnsi" w:hAnsiTheme="minorHAnsi" w:cstheme="minorHAnsi"/>
          <w:sz w:val="32"/>
          <w:szCs w:val="32"/>
        </w:rPr>
      </w:pPr>
      <w:r>
        <w:rPr>
          <w:rFonts w:asciiTheme="minorHAnsi" w:hAnsiTheme="minorHAnsi" w:cstheme="minorHAnsi"/>
          <w:sz w:val="32"/>
          <w:szCs w:val="32"/>
        </w:rPr>
        <w:t xml:space="preserve">                                                        </w:t>
      </w:r>
    </w:p>
    <w:p w:rsidR="0065477A" w:rsidRPr="004D2CFD" w:rsidRDefault="0065477A" w:rsidP="001A5DB4">
      <w:pPr>
        <w:ind w:left="990" w:right="119"/>
        <w:jc w:val="center"/>
        <w:rPr>
          <w:rFonts w:asciiTheme="minorHAnsi" w:hAnsiTheme="minorHAnsi" w:cstheme="minorHAnsi"/>
          <w:b/>
          <w:bCs/>
          <w:sz w:val="32"/>
          <w:szCs w:val="32"/>
        </w:rPr>
      </w:pPr>
    </w:p>
    <w:p w:rsidR="00B52A4E" w:rsidRDefault="00A75AAA" w:rsidP="00A75AAA">
      <w:pPr>
        <w:ind w:left="990" w:right="119"/>
        <w:rPr>
          <w:rFonts w:asciiTheme="minorHAnsi" w:hAnsiTheme="minorHAnsi" w:cstheme="minorHAnsi"/>
          <w:b/>
          <w:bCs/>
          <w:sz w:val="38"/>
          <w:szCs w:val="38"/>
        </w:rPr>
      </w:pPr>
      <w:r>
        <w:rPr>
          <w:rFonts w:asciiTheme="minorHAnsi" w:hAnsiTheme="minorHAnsi" w:cstheme="minorHAnsi"/>
          <w:b/>
          <w:bCs/>
          <w:noProof/>
          <w:sz w:val="38"/>
          <w:szCs w:val="38"/>
        </w:rPr>
        <w:drawing>
          <wp:anchor distT="0" distB="0" distL="114300" distR="114300" simplePos="0" relativeHeight="251657728" behindDoc="0" locked="0" layoutInCell="1" allowOverlap="1">
            <wp:simplePos x="0" y="0"/>
            <wp:positionH relativeFrom="column">
              <wp:posOffset>3629025</wp:posOffset>
            </wp:positionH>
            <wp:positionV relativeFrom="paragraph">
              <wp:posOffset>272415</wp:posOffset>
            </wp:positionV>
            <wp:extent cx="685800" cy="428625"/>
            <wp:effectExtent l="0" t="0" r="0" b="0"/>
            <wp:wrapNone/>
            <wp:docPr id="22" name="Picture 2" descr="Home%20Page%20Logo%20MoEnv%20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20Page%20Logo%20MoEnv%20LR"/>
                    <pic:cNvPicPr>
                      <a:picLocks noChangeAspect="1" noChangeArrowheads="1"/>
                    </pic:cNvPicPr>
                  </pic:nvPicPr>
                  <pic:blipFill>
                    <a:blip r:embed="rId9">
                      <a:clrChange>
                        <a:clrFrom>
                          <a:srgbClr val="FEFEFE"/>
                        </a:clrFrom>
                        <a:clrTo>
                          <a:srgbClr val="FEFEFE">
                            <a:alpha val="0"/>
                          </a:srgbClr>
                        </a:clrTo>
                      </a:clrChange>
                    </a:blip>
                    <a:srcRect/>
                    <a:stretch>
                      <a:fillRect/>
                    </a:stretch>
                  </pic:blipFill>
                  <pic:spPr bwMode="auto">
                    <a:xfrm>
                      <a:off x="0" y="0"/>
                      <a:ext cx="685800" cy="428625"/>
                    </a:xfrm>
                    <a:prstGeom prst="rect">
                      <a:avLst/>
                    </a:prstGeom>
                    <a:noFill/>
                  </pic:spPr>
                </pic:pic>
              </a:graphicData>
            </a:graphic>
          </wp:anchor>
        </w:drawing>
      </w:r>
      <w:r>
        <w:rPr>
          <w:rFonts w:asciiTheme="minorHAnsi" w:hAnsiTheme="minorHAnsi" w:cstheme="minorHAnsi"/>
          <w:b/>
          <w:bCs/>
          <w:noProof/>
          <w:sz w:val="38"/>
          <w:szCs w:val="38"/>
        </w:rPr>
        <w:drawing>
          <wp:anchor distT="0" distB="0" distL="114300" distR="114300" simplePos="0" relativeHeight="251656704" behindDoc="0" locked="0" layoutInCell="1" allowOverlap="1">
            <wp:simplePos x="0" y="0"/>
            <wp:positionH relativeFrom="column">
              <wp:posOffset>4410075</wp:posOffset>
            </wp:positionH>
            <wp:positionV relativeFrom="paragraph">
              <wp:posOffset>243840</wp:posOffset>
            </wp:positionV>
            <wp:extent cx="876300" cy="495300"/>
            <wp:effectExtent l="1905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876300" cy="495300"/>
                    </a:xfrm>
                    <a:prstGeom prst="rect">
                      <a:avLst/>
                    </a:prstGeom>
                    <a:noFill/>
                  </pic:spPr>
                </pic:pic>
              </a:graphicData>
            </a:graphic>
          </wp:anchor>
        </w:drawing>
      </w:r>
      <w:r>
        <w:rPr>
          <w:rFonts w:asciiTheme="minorHAnsi" w:hAnsiTheme="minorHAnsi" w:cstheme="minorHAnsi"/>
          <w:b/>
          <w:bCs/>
          <w:sz w:val="38"/>
          <w:szCs w:val="38"/>
        </w:rPr>
        <w:t xml:space="preserve">     </w:t>
      </w:r>
    </w:p>
    <w:p w:rsidR="00B52A4E" w:rsidRDefault="00A75AAA" w:rsidP="00B52A4E">
      <w:pPr>
        <w:ind w:left="990" w:right="119"/>
        <w:jc w:val="center"/>
        <w:rPr>
          <w:rFonts w:asciiTheme="minorHAnsi" w:hAnsiTheme="minorHAnsi" w:cstheme="minorHAnsi"/>
          <w:b/>
          <w:bCs/>
          <w:sz w:val="38"/>
          <w:szCs w:val="38"/>
        </w:rPr>
      </w:pPr>
      <w:r w:rsidRPr="00A75AAA">
        <w:rPr>
          <w:rFonts w:asciiTheme="minorHAnsi" w:hAnsiTheme="minorHAnsi" w:cstheme="minorHAnsi"/>
          <w:b/>
          <w:bCs/>
          <w:noProof/>
          <w:sz w:val="38"/>
          <w:szCs w:val="38"/>
        </w:rPr>
        <w:drawing>
          <wp:inline distT="0" distB="0" distL="0" distR="0">
            <wp:extent cx="400050" cy="616250"/>
            <wp:effectExtent l="19050" t="0" r="0" b="0"/>
            <wp:docPr id="8" name="Picture 1" descr="Description: cid:image005.png@01CD0C39.91795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5.png@01CD0C39.917956D0"/>
                    <pic:cNvPicPr>
                      <a:picLocks noChangeAspect="1" noChangeArrowheads="1"/>
                    </pic:cNvPicPr>
                  </pic:nvPicPr>
                  <pic:blipFill>
                    <a:blip r:embed="rId11" r:link="rId12"/>
                    <a:srcRect/>
                    <a:stretch>
                      <a:fillRect/>
                    </a:stretch>
                  </pic:blipFill>
                  <pic:spPr bwMode="auto">
                    <a:xfrm>
                      <a:off x="0" y="0"/>
                      <a:ext cx="403860" cy="622119"/>
                    </a:xfrm>
                    <a:prstGeom prst="rect">
                      <a:avLst/>
                    </a:prstGeom>
                    <a:noFill/>
                    <a:ln w="9525">
                      <a:noFill/>
                      <a:miter lim="800000"/>
                      <a:headEnd/>
                      <a:tailEnd/>
                    </a:ln>
                  </pic:spPr>
                </pic:pic>
              </a:graphicData>
            </a:graphic>
          </wp:inline>
        </w:drawing>
      </w:r>
    </w:p>
    <w:p w:rsidR="00B52A4E" w:rsidRDefault="00B52A4E" w:rsidP="00B52A4E">
      <w:pPr>
        <w:ind w:left="990" w:right="119"/>
        <w:jc w:val="center"/>
        <w:rPr>
          <w:rFonts w:asciiTheme="minorHAnsi" w:hAnsiTheme="minorHAnsi" w:cstheme="minorHAnsi"/>
          <w:b/>
          <w:bCs/>
          <w:sz w:val="38"/>
          <w:szCs w:val="38"/>
        </w:rPr>
      </w:pPr>
      <w:r>
        <w:rPr>
          <w:rFonts w:asciiTheme="minorHAnsi" w:hAnsiTheme="minorHAnsi" w:cstheme="minorHAnsi"/>
          <w:b/>
          <w:bCs/>
          <w:sz w:val="38"/>
          <w:szCs w:val="38"/>
        </w:rPr>
        <w:t xml:space="preserve">December, </w:t>
      </w:r>
      <w:r w:rsidR="0065477A" w:rsidRPr="004D2CFD">
        <w:rPr>
          <w:rFonts w:asciiTheme="minorHAnsi" w:hAnsiTheme="minorHAnsi" w:cstheme="minorHAnsi"/>
          <w:b/>
          <w:bCs/>
          <w:sz w:val="38"/>
          <w:szCs w:val="38"/>
        </w:rPr>
        <w:t>201</w:t>
      </w:r>
      <w:r>
        <w:rPr>
          <w:rFonts w:asciiTheme="minorHAnsi" w:hAnsiTheme="minorHAnsi" w:cstheme="minorHAnsi"/>
          <w:b/>
          <w:bCs/>
          <w:sz w:val="38"/>
          <w:szCs w:val="38"/>
        </w:rPr>
        <w:t>2</w:t>
      </w:r>
    </w:p>
    <w:p w:rsidR="00A75AAA" w:rsidRDefault="00A75AAA" w:rsidP="00B52A4E">
      <w:pPr>
        <w:ind w:left="990" w:right="119"/>
        <w:jc w:val="center"/>
        <w:rPr>
          <w:rFonts w:asciiTheme="minorHAnsi" w:hAnsiTheme="minorHAnsi" w:cstheme="minorHAnsi"/>
          <w:b/>
          <w:bCs/>
          <w:sz w:val="38"/>
          <w:szCs w:val="38"/>
        </w:rPr>
      </w:pPr>
    </w:p>
    <w:p w:rsidR="00A75AAA" w:rsidRDefault="00A75AAA" w:rsidP="00B52A4E">
      <w:pPr>
        <w:ind w:left="990" w:right="119"/>
        <w:jc w:val="center"/>
        <w:rPr>
          <w:rFonts w:asciiTheme="minorHAnsi" w:hAnsiTheme="minorHAnsi" w:cstheme="minorHAnsi"/>
          <w:b/>
          <w:bCs/>
          <w:sz w:val="38"/>
          <w:szCs w:val="38"/>
        </w:rPr>
      </w:pPr>
    </w:p>
    <w:p w:rsidR="00A75AAA" w:rsidRDefault="00A75AAA" w:rsidP="00B52A4E">
      <w:pPr>
        <w:ind w:left="990" w:right="119"/>
        <w:jc w:val="center"/>
        <w:rPr>
          <w:rFonts w:asciiTheme="minorHAnsi" w:hAnsiTheme="minorHAnsi" w:cstheme="minorHAnsi"/>
          <w:b/>
          <w:bCs/>
          <w:sz w:val="38"/>
          <w:szCs w:val="38"/>
        </w:rPr>
      </w:pPr>
    </w:p>
    <w:p w:rsidR="00A75AAA" w:rsidRDefault="00A75AAA" w:rsidP="00B52A4E">
      <w:pPr>
        <w:ind w:left="990" w:right="119"/>
        <w:jc w:val="center"/>
        <w:rPr>
          <w:rFonts w:asciiTheme="minorHAnsi" w:hAnsiTheme="minorHAnsi" w:cstheme="minorHAnsi"/>
          <w:b/>
          <w:bCs/>
          <w:sz w:val="38"/>
          <w:szCs w:val="38"/>
        </w:rPr>
      </w:pPr>
    </w:p>
    <w:p w:rsidR="00A75AAA" w:rsidRDefault="00A75AAA" w:rsidP="00B52A4E">
      <w:pPr>
        <w:ind w:left="990" w:right="119"/>
        <w:jc w:val="center"/>
        <w:rPr>
          <w:rFonts w:asciiTheme="minorHAnsi" w:hAnsiTheme="minorHAnsi" w:cstheme="minorHAnsi"/>
          <w:b/>
          <w:bCs/>
          <w:sz w:val="38"/>
          <w:szCs w:val="38"/>
        </w:rPr>
      </w:pPr>
    </w:p>
    <w:p w:rsidR="006D2289" w:rsidRPr="004D2CFD" w:rsidRDefault="006D2289" w:rsidP="00885E68">
      <w:pPr>
        <w:pBdr>
          <w:bottom w:val="single" w:sz="4" w:space="1" w:color="auto"/>
        </w:pBdr>
        <w:rPr>
          <w:rFonts w:asciiTheme="minorHAnsi" w:hAnsiTheme="minorHAnsi" w:cstheme="minorHAnsi"/>
          <w:b/>
          <w:bCs/>
          <w:noProof/>
          <w:sz w:val="48"/>
          <w:szCs w:val="48"/>
        </w:rPr>
      </w:pPr>
      <w:r w:rsidRPr="004D2CFD">
        <w:rPr>
          <w:rFonts w:asciiTheme="minorHAnsi" w:hAnsiTheme="minorHAnsi" w:cstheme="minorHAnsi"/>
          <w:b/>
          <w:bCs/>
          <w:sz w:val="36"/>
          <w:szCs w:val="36"/>
        </w:rPr>
        <w:lastRenderedPageBreak/>
        <w:t>Table of Contents</w:t>
      </w:r>
    </w:p>
    <w:p w:rsidR="002E2638" w:rsidRPr="0037150C" w:rsidRDefault="0047516A" w:rsidP="0037150C">
      <w:pPr>
        <w:pStyle w:val="TOC1"/>
        <w:rPr>
          <w:rFonts w:eastAsiaTheme="minorEastAsia" w:cstheme="minorBidi"/>
          <w:noProof/>
          <w:sz w:val="24"/>
          <w:szCs w:val="24"/>
        </w:rPr>
      </w:pPr>
      <w:r w:rsidRPr="0037150C">
        <w:rPr>
          <w:sz w:val="24"/>
          <w:szCs w:val="24"/>
        </w:rPr>
        <w:fldChar w:fldCharType="begin"/>
      </w:r>
      <w:r w:rsidR="00BF1DB5" w:rsidRPr="0037150C">
        <w:rPr>
          <w:sz w:val="24"/>
          <w:szCs w:val="24"/>
        </w:rPr>
        <w:instrText xml:space="preserve"> TOC \o "1-3" \h \z \u </w:instrText>
      </w:r>
      <w:r w:rsidRPr="0037150C">
        <w:rPr>
          <w:sz w:val="24"/>
          <w:szCs w:val="24"/>
        </w:rPr>
        <w:fldChar w:fldCharType="separate"/>
      </w:r>
    </w:p>
    <w:p w:rsidR="002E2638" w:rsidRPr="0037150C" w:rsidRDefault="0047516A" w:rsidP="0037150C">
      <w:pPr>
        <w:pStyle w:val="TOC1"/>
        <w:rPr>
          <w:rFonts w:eastAsiaTheme="minorEastAsia" w:cstheme="minorBidi"/>
          <w:noProof/>
        </w:rPr>
      </w:pPr>
      <w:hyperlink w:anchor="_Toc282453401" w:history="1">
        <w:r w:rsidR="002E2638" w:rsidRPr="0037150C">
          <w:rPr>
            <w:rStyle w:val="Hyperlink"/>
            <w:noProof/>
          </w:rPr>
          <w:t>1.</w:t>
        </w:r>
        <w:r w:rsidR="002E2638" w:rsidRPr="0037150C">
          <w:rPr>
            <w:rFonts w:eastAsiaTheme="minorEastAsia" w:cstheme="minorBidi"/>
            <w:noProof/>
          </w:rPr>
          <w:tab/>
        </w:r>
        <w:r w:rsidR="002E2638" w:rsidRPr="0037150C">
          <w:rPr>
            <w:rStyle w:val="Hyperlink"/>
            <w:rFonts w:cstheme="minorHAnsi"/>
            <w:noProof/>
          </w:rPr>
          <w:t>Preface</w:t>
        </w:r>
        <w:r w:rsidR="002E2638" w:rsidRPr="0037150C">
          <w:rPr>
            <w:noProof/>
            <w:webHidden/>
          </w:rPr>
          <w:tab/>
        </w:r>
        <w:r w:rsidRPr="0037150C">
          <w:rPr>
            <w:noProof/>
            <w:webHidden/>
          </w:rPr>
          <w:fldChar w:fldCharType="begin"/>
        </w:r>
        <w:r w:rsidR="002E2638" w:rsidRPr="0037150C">
          <w:rPr>
            <w:noProof/>
            <w:webHidden/>
          </w:rPr>
          <w:instrText xml:space="preserve"> PAGEREF _Toc282453401 \h </w:instrText>
        </w:r>
        <w:r w:rsidRPr="0037150C">
          <w:rPr>
            <w:noProof/>
            <w:webHidden/>
          </w:rPr>
        </w:r>
        <w:r w:rsidRPr="0037150C">
          <w:rPr>
            <w:noProof/>
            <w:webHidden/>
          </w:rPr>
          <w:fldChar w:fldCharType="separate"/>
        </w:r>
        <w:r w:rsidR="00E82880">
          <w:rPr>
            <w:noProof/>
            <w:webHidden/>
          </w:rPr>
          <w:t>5</w:t>
        </w:r>
        <w:r w:rsidRPr="0037150C">
          <w:rPr>
            <w:noProof/>
            <w:webHidden/>
          </w:rPr>
          <w:fldChar w:fldCharType="end"/>
        </w:r>
      </w:hyperlink>
    </w:p>
    <w:p w:rsidR="002E2638" w:rsidRPr="0037150C" w:rsidRDefault="0047516A" w:rsidP="0037150C">
      <w:pPr>
        <w:pStyle w:val="TOC1"/>
        <w:rPr>
          <w:rFonts w:eastAsiaTheme="minorEastAsia" w:cstheme="minorBidi"/>
          <w:noProof/>
        </w:rPr>
      </w:pPr>
      <w:hyperlink w:anchor="_Toc282453402" w:history="1">
        <w:r w:rsidR="002E2638" w:rsidRPr="0037150C">
          <w:rPr>
            <w:rStyle w:val="Hyperlink"/>
            <w:noProof/>
          </w:rPr>
          <w:t>2.</w:t>
        </w:r>
        <w:r w:rsidR="002E2638" w:rsidRPr="0037150C">
          <w:rPr>
            <w:rFonts w:eastAsiaTheme="minorEastAsia" w:cstheme="minorBidi"/>
            <w:noProof/>
          </w:rPr>
          <w:tab/>
        </w:r>
        <w:r w:rsidR="002E2638" w:rsidRPr="0037150C">
          <w:rPr>
            <w:rStyle w:val="Hyperlink"/>
            <w:rFonts w:cstheme="minorHAnsi"/>
            <w:noProof/>
          </w:rPr>
          <w:t>Scope of the Report</w:t>
        </w:r>
        <w:r w:rsidR="002E2638" w:rsidRPr="0037150C">
          <w:rPr>
            <w:noProof/>
            <w:webHidden/>
          </w:rPr>
          <w:tab/>
        </w:r>
        <w:r w:rsidRPr="0037150C">
          <w:rPr>
            <w:noProof/>
            <w:webHidden/>
          </w:rPr>
          <w:fldChar w:fldCharType="begin"/>
        </w:r>
        <w:r w:rsidR="002E2638" w:rsidRPr="0037150C">
          <w:rPr>
            <w:noProof/>
            <w:webHidden/>
          </w:rPr>
          <w:instrText xml:space="preserve"> PAGEREF _Toc282453402 \h </w:instrText>
        </w:r>
        <w:r w:rsidRPr="0037150C">
          <w:rPr>
            <w:noProof/>
            <w:webHidden/>
          </w:rPr>
        </w:r>
        <w:r w:rsidRPr="0037150C">
          <w:rPr>
            <w:noProof/>
            <w:webHidden/>
          </w:rPr>
          <w:fldChar w:fldCharType="separate"/>
        </w:r>
        <w:r w:rsidR="00E82880">
          <w:rPr>
            <w:noProof/>
            <w:webHidden/>
          </w:rPr>
          <w:t>5</w:t>
        </w:r>
        <w:r w:rsidRPr="0037150C">
          <w:rPr>
            <w:noProof/>
            <w:webHidden/>
          </w:rPr>
          <w:fldChar w:fldCharType="end"/>
        </w:r>
      </w:hyperlink>
    </w:p>
    <w:p w:rsidR="002E2638" w:rsidRPr="0037150C" w:rsidRDefault="0047516A" w:rsidP="0037150C">
      <w:pPr>
        <w:pStyle w:val="TOC1"/>
        <w:rPr>
          <w:rFonts w:eastAsiaTheme="minorEastAsia" w:cstheme="minorBidi"/>
          <w:noProof/>
        </w:rPr>
      </w:pPr>
      <w:hyperlink w:anchor="_Toc282453403" w:history="1">
        <w:r w:rsidR="002E2638" w:rsidRPr="0037150C">
          <w:rPr>
            <w:rStyle w:val="Hyperlink"/>
            <w:noProof/>
          </w:rPr>
          <w:t>3.</w:t>
        </w:r>
        <w:r w:rsidR="002E2638" w:rsidRPr="0037150C">
          <w:rPr>
            <w:rFonts w:eastAsiaTheme="minorEastAsia" w:cstheme="minorBidi"/>
            <w:noProof/>
          </w:rPr>
          <w:tab/>
        </w:r>
        <w:r w:rsidR="002E2638" w:rsidRPr="0037150C">
          <w:rPr>
            <w:rStyle w:val="Hyperlink"/>
            <w:rFonts w:cstheme="minorHAnsi"/>
            <w:noProof/>
          </w:rPr>
          <w:t>Introduction</w:t>
        </w:r>
        <w:r w:rsidR="002E2638" w:rsidRPr="0037150C">
          <w:rPr>
            <w:noProof/>
            <w:webHidden/>
          </w:rPr>
          <w:tab/>
        </w:r>
        <w:r w:rsidRPr="0037150C">
          <w:rPr>
            <w:noProof/>
            <w:webHidden/>
          </w:rPr>
          <w:fldChar w:fldCharType="begin"/>
        </w:r>
        <w:r w:rsidR="002E2638" w:rsidRPr="0037150C">
          <w:rPr>
            <w:noProof/>
            <w:webHidden/>
          </w:rPr>
          <w:instrText xml:space="preserve"> PAGEREF _Toc282453403 \h </w:instrText>
        </w:r>
        <w:r w:rsidRPr="0037150C">
          <w:rPr>
            <w:noProof/>
            <w:webHidden/>
          </w:rPr>
        </w:r>
        <w:r w:rsidRPr="0037150C">
          <w:rPr>
            <w:noProof/>
            <w:webHidden/>
          </w:rPr>
          <w:fldChar w:fldCharType="separate"/>
        </w:r>
        <w:r w:rsidR="00E82880">
          <w:rPr>
            <w:noProof/>
            <w:webHidden/>
          </w:rPr>
          <w:t>6</w:t>
        </w:r>
        <w:r w:rsidRPr="0037150C">
          <w:rPr>
            <w:noProof/>
            <w:webHidden/>
          </w:rPr>
          <w:fldChar w:fldCharType="end"/>
        </w:r>
      </w:hyperlink>
    </w:p>
    <w:p w:rsidR="002E2638" w:rsidRPr="0037150C" w:rsidRDefault="0047516A" w:rsidP="0037150C">
      <w:pPr>
        <w:pStyle w:val="TOC1"/>
        <w:rPr>
          <w:rFonts w:eastAsiaTheme="minorEastAsia" w:cstheme="minorBidi"/>
          <w:noProof/>
        </w:rPr>
      </w:pPr>
      <w:hyperlink w:anchor="_Toc282453404" w:history="1">
        <w:r w:rsidR="002E2638" w:rsidRPr="0037150C">
          <w:rPr>
            <w:rStyle w:val="Hyperlink"/>
            <w:noProof/>
          </w:rPr>
          <w:t>4.</w:t>
        </w:r>
        <w:r w:rsidR="002E2638" w:rsidRPr="0037150C">
          <w:rPr>
            <w:rFonts w:eastAsiaTheme="minorEastAsia" w:cstheme="minorBidi"/>
            <w:noProof/>
          </w:rPr>
          <w:tab/>
        </w:r>
        <w:r w:rsidR="002E2638" w:rsidRPr="0037150C">
          <w:rPr>
            <w:rStyle w:val="Hyperlink"/>
            <w:noProof/>
          </w:rPr>
          <w:t>Barriers and Opportunities</w:t>
        </w:r>
        <w:r w:rsidR="002E2638" w:rsidRPr="0037150C">
          <w:rPr>
            <w:noProof/>
            <w:webHidden/>
          </w:rPr>
          <w:tab/>
        </w:r>
        <w:r w:rsidRPr="0037150C">
          <w:rPr>
            <w:noProof/>
            <w:webHidden/>
          </w:rPr>
          <w:fldChar w:fldCharType="begin"/>
        </w:r>
        <w:r w:rsidR="002E2638" w:rsidRPr="0037150C">
          <w:rPr>
            <w:noProof/>
            <w:webHidden/>
          </w:rPr>
          <w:instrText xml:space="preserve"> PAGEREF _Toc282453404 \h </w:instrText>
        </w:r>
        <w:r w:rsidRPr="0037150C">
          <w:rPr>
            <w:noProof/>
            <w:webHidden/>
          </w:rPr>
        </w:r>
        <w:r w:rsidRPr="0037150C">
          <w:rPr>
            <w:noProof/>
            <w:webHidden/>
          </w:rPr>
          <w:fldChar w:fldCharType="separate"/>
        </w:r>
        <w:r w:rsidR="00E82880">
          <w:rPr>
            <w:noProof/>
            <w:webHidden/>
          </w:rPr>
          <w:t>9</w:t>
        </w:r>
        <w:r w:rsidRPr="0037150C">
          <w:rPr>
            <w:noProof/>
            <w:webHidden/>
          </w:rPr>
          <w:fldChar w:fldCharType="end"/>
        </w:r>
      </w:hyperlink>
    </w:p>
    <w:p w:rsidR="002E2638" w:rsidRPr="0037150C" w:rsidRDefault="0047516A" w:rsidP="0037150C">
      <w:pPr>
        <w:pStyle w:val="TOC1"/>
        <w:rPr>
          <w:rFonts w:eastAsiaTheme="minorEastAsia" w:cstheme="minorBidi"/>
          <w:noProof/>
        </w:rPr>
      </w:pPr>
      <w:hyperlink w:anchor="_Toc282453405" w:history="1">
        <w:r w:rsidR="002E2638" w:rsidRPr="0037150C">
          <w:rPr>
            <w:rStyle w:val="Hyperlink"/>
            <w:noProof/>
          </w:rPr>
          <w:t>5.</w:t>
        </w:r>
        <w:r w:rsidR="002E2638" w:rsidRPr="0037150C">
          <w:rPr>
            <w:rFonts w:eastAsiaTheme="minorEastAsia" w:cstheme="minorBidi"/>
            <w:noProof/>
          </w:rPr>
          <w:tab/>
        </w:r>
        <w:r w:rsidR="002E2638" w:rsidRPr="0037150C">
          <w:rPr>
            <w:rStyle w:val="Hyperlink"/>
            <w:rFonts w:cstheme="minorHAnsi"/>
            <w:noProof/>
          </w:rPr>
          <w:t>Review of Barriers and Opportunities to Adaptation in Jordan</w:t>
        </w:r>
        <w:r w:rsidR="002E2638" w:rsidRPr="0037150C">
          <w:rPr>
            <w:noProof/>
            <w:webHidden/>
          </w:rPr>
          <w:tab/>
        </w:r>
        <w:r w:rsidRPr="0037150C">
          <w:rPr>
            <w:noProof/>
            <w:webHidden/>
          </w:rPr>
          <w:fldChar w:fldCharType="begin"/>
        </w:r>
        <w:r w:rsidR="002E2638" w:rsidRPr="0037150C">
          <w:rPr>
            <w:noProof/>
            <w:webHidden/>
          </w:rPr>
          <w:instrText xml:space="preserve"> PAGEREF _Toc282453405 \h </w:instrText>
        </w:r>
        <w:r w:rsidRPr="0037150C">
          <w:rPr>
            <w:noProof/>
            <w:webHidden/>
          </w:rPr>
        </w:r>
        <w:r w:rsidRPr="0037150C">
          <w:rPr>
            <w:noProof/>
            <w:webHidden/>
          </w:rPr>
          <w:fldChar w:fldCharType="separate"/>
        </w:r>
        <w:r w:rsidR="00E82880">
          <w:rPr>
            <w:noProof/>
            <w:webHidden/>
          </w:rPr>
          <w:t>21</w:t>
        </w:r>
        <w:r w:rsidRPr="0037150C">
          <w:rPr>
            <w:noProof/>
            <w:webHidden/>
          </w:rPr>
          <w:fldChar w:fldCharType="end"/>
        </w:r>
      </w:hyperlink>
    </w:p>
    <w:p w:rsidR="002E2638" w:rsidRPr="0037150C" w:rsidRDefault="0047516A" w:rsidP="0037150C">
      <w:pPr>
        <w:pStyle w:val="TOC1"/>
        <w:rPr>
          <w:rFonts w:eastAsiaTheme="minorEastAsia" w:cstheme="minorBidi"/>
          <w:noProof/>
        </w:rPr>
      </w:pPr>
      <w:hyperlink w:anchor="_Toc282453406" w:history="1">
        <w:r w:rsidR="002E2638" w:rsidRPr="0037150C">
          <w:rPr>
            <w:rStyle w:val="Hyperlink"/>
            <w:noProof/>
          </w:rPr>
          <w:t>6.</w:t>
        </w:r>
        <w:r w:rsidR="002E2638" w:rsidRPr="0037150C">
          <w:rPr>
            <w:rFonts w:eastAsiaTheme="minorEastAsia" w:cstheme="minorBidi"/>
            <w:noProof/>
          </w:rPr>
          <w:tab/>
        </w:r>
        <w:r w:rsidR="002E2638" w:rsidRPr="0037150C">
          <w:rPr>
            <w:rStyle w:val="Hyperlink"/>
            <w:rFonts w:cstheme="minorHAnsi"/>
            <w:noProof/>
          </w:rPr>
          <w:t>Methodology</w:t>
        </w:r>
        <w:r w:rsidR="002E2638" w:rsidRPr="0037150C">
          <w:rPr>
            <w:noProof/>
            <w:webHidden/>
          </w:rPr>
          <w:tab/>
        </w:r>
        <w:r w:rsidRPr="0037150C">
          <w:rPr>
            <w:noProof/>
            <w:webHidden/>
          </w:rPr>
          <w:fldChar w:fldCharType="begin"/>
        </w:r>
        <w:r w:rsidR="002E2638" w:rsidRPr="0037150C">
          <w:rPr>
            <w:noProof/>
            <w:webHidden/>
          </w:rPr>
          <w:instrText xml:space="preserve"> PAGEREF _Toc282453406 \h </w:instrText>
        </w:r>
        <w:r w:rsidRPr="0037150C">
          <w:rPr>
            <w:noProof/>
            <w:webHidden/>
          </w:rPr>
        </w:r>
        <w:r w:rsidRPr="0037150C">
          <w:rPr>
            <w:noProof/>
            <w:webHidden/>
          </w:rPr>
          <w:fldChar w:fldCharType="separate"/>
        </w:r>
        <w:r w:rsidR="00E82880">
          <w:rPr>
            <w:noProof/>
            <w:webHidden/>
          </w:rPr>
          <w:t>28</w:t>
        </w:r>
        <w:r w:rsidRPr="0037150C">
          <w:rPr>
            <w:noProof/>
            <w:webHidden/>
          </w:rPr>
          <w:fldChar w:fldCharType="end"/>
        </w:r>
      </w:hyperlink>
    </w:p>
    <w:p w:rsidR="002E2638" w:rsidRPr="0037150C" w:rsidRDefault="0047516A" w:rsidP="0037150C">
      <w:pPr>
        <w:pStyle w:val="TOC1"/>
        <w:rPr>
          <w:rFonts w:eastAsiaTheme="minorEastAsia" w:cstheme="minorBidi"/>
          <w:noProof/>
        </w:rPr>
      </w:pPr>
      <w:hyperlink w:anchor="_Toc282453407" w:history="1">
        <w:r w:rsidR="002E2638" w:rsidRPr="0037150C">
          <w:rPr>
            <w:rStyle w:val="Hyperlink"/>
            <w:noProof/>
          </w:rPr>
          <w:t>7.</w:t>
        </w:r>
        <w:r w:rsidR="002E2638" w:rsidRPr="0037150C">
          <w:rPr>
            <w:rFonts w:eastAsiaTheme="minorEastAsia" w:cstheme="minorBidi"/>
            <w:noProof/>
          </w:rPr>
          <w:tab/>
        </w:r>
        <w:r w:rsidR="002E2638" w:rsidRPr="0037150C">
          <w:rPr>
            <w:rStyle w:val="Hyperlink"/>
            <w:rFonts w:cstheme="minorHAnsi"/>
            <w:noProof/>
          </w:rPr>
          <w:t>Barriers classification and evaluation</w:t>
        </w:r>
        <w:r w:rsidR="002E2638" w:rsidRPr="0037150C">
          <w:rPr>
            <w:noProof/>
            <w:webHidden/>
          </w:rPr>
          <w:tab/>
        </w:r>
        <w:r w:rsidRPr="0037150C">
          <w:rPr>
            <w:noProof/>
            <w:webHidden/>
          </w:rPr>
          <w:fldChar w:fldCharType="begin"/>
        </w:r>
        <w:r w:rsidR="002E2638" w:rsidRPr="0037150C">
          <w:rPr>
            <w:noProof/>
            <w:webHidden/>
          </w:rPr>
          <w:instrText xml:space="preserve"> PAGEREF _Toc282453407 \h </w:instrText>
        </w:r>
        <w:r w:rsidRPr="0037150C">
          <w:rPr>
            <w:noProof/>
            <w:webHidden/>
          </w:rPr>
        </w:r>
        <w:r w:rsidRPr="0037150C">
          <w:rPr>
            <w:noProof/>
            <w:webHidden/>
          </w:rPr>
          <w:fldChar w:fldCharType="separate"/>
        </w:r>
        <w:r w:rsidR="00E82880">
          <w:rPr>
            <w:noProof/>
            <w:webHidden/>
          </w:rPr>
          <w:t>30</w:t>
        </w:r>
        <w:r w:rsidRPr="0037150C">
          <w:rPr>
            <w:noProof/>
            <w:webHidden/>
          </w:rPr>
          <w:fldChar w:fldCharType="end"/>
        </w:r>
      </w:hyperlink>
    </w:p>
    <w:p w:rsidR="002E2638" w:rsidRPr="0037150C" w:rsidRDefault="0047516A" w:rsidP="0037150C">
      <w:pPr>
        <w:pStyle w:val="TOC1"/>
        <w:rPr>
          <w:rFonts w:eastAsiaTheme="minorEastAsia" w:cstheme="minorBidi"/>
          <w:noProof/>
        </w:rPr>
      </w:pPr>
      <w:hyperlink w:anchor="_Toc282453408" w:history="1">
        <w:r w:rsidR="002E2638" w:rsidRPr="0037150C">
          <w:rPr>
            <w:rStyle w:val="Hyperlink"/>
            <w:noProof/>
          </w:rPr>
          <w:t>8.</w:t>
        </w:r>
        <w:r w:rsidR="002E2638" w:rsidRPr="0037150C">
          <w:rPr>
            <w:rFonts w:eastAsiaTheme="minorEastAsia" w:cstheme="minorBidi"/>
            <w:noProof/>
          </w:rPr>
          <w:tab/>
        </w:r>
        <w:r w:rsidR="002E2638" w:rsidRPr="0037150C">
          <w:rPr>
            <w:rStyle w:val="Hyperlink"/>
            <w:rFonts w:cstheme="minorHAnsi"/>
            <w:noProof/>
          </w:rPr>
          <w:t>References</w:t>
        </w:r>
        <w:r w:rsidR="002E2638" w:rsidRPr="0037150C">
          <w:rPr>
            <w:noProof/>
            <w:webHidden/>
          </w:rPr>
          <w:tab/>
        </w:r>
        <w:r w:rsidRPr="0037150C">
          <w:rPr>
            <w:noProof/>
            <w:webHidden/>
          </w:rPr>
          <w:fldChar w:fldCharType="begin"/>
        </w:r>
        <w:r w:rsidR="002E2638" w:rsidRPr="0037150C">
          <w:rPr>
            <w:noProof/>
            <w:webHidden/>
          </w:rPr>
          <w:instrText xml:space="preserve"> PAGEREF _Toc282453408 \h </w:instrText>
        </w:r>
        <w:r w:rsidRPr="0037150C">
          <w:rPr>
            <w:noProof/>
            <w:webHidden/>
          </w:rPr>
        </w:r>
        <w:r w:rsidRPr="0037150C">
          <w:rPr>
            <w:noProof/>
            <w:webHidden/>
          </w:rPr>
          <w:fldChar w:fldCharType="separate"/>
        </w:r>
        <w:r w:rsidR="00E82880">
          <w:rPr>
            <w:noProof/>
            <w:webHidden/>
          </w:rPr>
          <w:t>38</w:t>
        </w:r>
        <w:r w:rsidRPr="0037150C">
          <w:rPr>
            <w:noProof/>
            <w:webHidden/>
          </w:rPr>
          <w:fldChar w:fldCharType="end"/>
        </w:r>
      </w:hyperlink>
    </w:p>
    <w:p w:rsidR="006D2289" w:rsidRPr="0037150C" w:rsidRDefault="0047516A" w:rsidP="0037150C">
      <w:pPr>
        <w:pStyle w:val="TOC1"/>
      </w:pPr>
      <w:r w:rsidRPr="0037150C">
        <w:rPr>
          <w:sz w:val="24"/>
          <w:szCs w:val="24"/>
        </w:rPr>
        <w:fldChar w:fldCharType="end"/>
      </w:r>
    </w:p>
    <w:p w:rsidR="00885E68" w:rsidRPr="004D2CFD" w:rsidRDefault="00885E68" w:rsidP="00885E68">
      <w:pPr>
        <w:pBdr>
          <w:bottom w:val="single" w:sz="4" w:space="1" w:color="auto"/>
        </w:pBdr>
        <w:rPr>
          <w:rFonts w:asciiTheme="minorHAnsi" w:hAnsiTheme="minorHAnsi" w:cstheme="minorHAnsi"/>
          <w:b/>
          <w:bCs/>
          <w:noProof/>
          <w:sz w:val="48"/>
          <w:szCs w:val="48"/>
        </w:rPr>
      </w:pPr>
      <w:r w:rsidRPr="004D2CFD">
        <w:rPr>
          <w:rFonts w:asciiTheme="minorHAnsi" w:hAnsiTheme="minorHAnsi" w:cstheme="minorHAnsi"/>
          <w:b/>
          <w:bCs/>
          <w:sz w:val="36"/>
          <w:szCs w:val="36"/>
        </w:rPr>
        <w:t xml:space="preserve">List of Figures </w:t>
      </w:r>
    </w:p>
    <w:p w:rsidR="004D2CFD" w:rsidRPr="0037150C" w:rsidRDefault="004D2CFD" w:rsidP="0037150C">
      <w:pPr>
        <w:pStyle w:val="TOC1"/>
      </w:pPr>
    </w:p>
    <w:p w:rsidR="004D2CFD" w:rsidRPr="004D2CFD" w:rsidRDefault="0047516A" w:rsidP="0037150C">
      <w:pPr>
        <w:pStyle w:val="TOC1"/>
        <w:rPr>
          <w:rFonts w:eastAsiaTheme="minorEastAsia"/>
          <w:noProof/>
        </w:rPr>
      </w:pPr>
      <w:r w:rsidRPr="0047516A">
        <w:fldChar w:fldCharType="begin"/>
      </w:r>
      <w:r w:rsidR="00885E68" w:rsidRPr="004D2CFD">
        <w:instrText xml:space="preserve"> TOC \h \z \t "MyTitle_Level1,1,MyTitle_Level2,1,MyFigure,1" </w:instrText>
      </w:r>
      <w:r w:rsidRPr="0047516A">
        <w:fldChar w:fldCharType="separate"/>
      </w:r>
      <w:hyperlink w:anchor="_Toc270170291" w:history="1">
        <w:r w:rsidR="004D2CFD" w:rsidRPr="0037150C">
          <w:rPr>
            <w:rStyle w:val="Hyperlink"/>
            <w:rFonts w:cstheme="minorHAnsi"/>
            <w:noProof/>
          </w:rPr>
          <w:t>Figure 1</w:t>
        </w:r>
        <w:r w:rsidR="004D2CFD" w:rsidRPr="0037150C">
          <w:rPr>
            <w:rStyle w:val="Hyperlink"/>
            <w:rFonts w:cstheme="minorHAnsi"/>
            <w:b w:val="0"/>
            <w:bCs w:val="0"/>
            <w:noProof/>
          </w:rPr>
          <w:t>: Penetration of Environmentally Sound Technologies: A Conceptual Framework: Various barriers prevent the different potentials from being realized. Opportunities exist to overcome barriers through innovative projects, programmes and financing arrangements. An action can address more than one barrier. Actions may be pursued to address barriers at all levels simultaneously. Their implementation may require public policies, measures and instruments. The socioeconomic potential may lie anywhere in the space between the economic and technological potential.</w:t>
        </w:r>
        <w:r w:rsidR="004D2CFD" w:rsidRPr="004D2CFD">
          <w:rPr>
            <w:noProof/>
            <w:webHidden/>
          </w:rPr>
          <w:tab/>
        </w:r>
        <w:r w:rsidRPr="004D2CFD">
          <w:rPr>
            <w:noProof/>
            <w:webHidden/>
          </w:rPr>
          <w:fldChar w:fldCharType="begin"/>
        </w:r>
        <w:r w:rsidR="004D2CFD" w:rsidRPr="004D2CFD">
          <w:rPr>
            <w:noProof/>
            <w:webHidden/>
          </w:rPr>
          <w:instrText xml:space="preserve"> PAGEREF _Toc270170291 \h </w:instrText>
        </w:r>
        <w:r w:rsidRPr="004D2CFD">
          <w:rPr>
            <w:noProof/>
            <w:webHidden/>
          </w:rPr>
        </w:r>
        <w:r w:rsidRPr="004D2CFD">
          <w:rPr>
            <w:noProof/>
            <w:webHidden/>
          </w:rPr>
          <w:fldChar w:fldCharType="separate"/>
        </w:r>
        <w:r w:rsidR="00E82880">
          <w:rPr>
            <w:noProof/>
            <w:webHidden/>
          </w:rPr>
          <w:t>17</w:t>
        </w:r>
        <w:r w:rsidRPr="004D2CFD">
          <w:rPr>
            <w:noProof/>
            <w:webHidden/>
          </w:rPr>
          <w:fldChar w:fldCharType="end"/>
        </w:r>
      </w:hyperlink>
    </w:p>
    <w:p w:rsidR="00885E68" w:rsidRPr="0037150C" w:rsidRDefault="0047516A" w:rsidP="007B7E31">
      <w:pPr>
        <w:rPr>
          <w:rFonts w:asciiTheme="minorHAnsi" w:hAnsiTheme="minorHAnsi" w:cstheme="minorHAnsi"/>
          <w:b/>
          <w:bCs/>
          <w:lang w:bidi="ar-JO"/>
        </w:rPr>
      </w:pPr>
      <w:r w:rsidRPr="004D2CFD">
        <w:rPr>
          <w:rFonts w:asciiTheme="minorHAnsi" w:hAnsiTheme="minorHAnsi" w:cstheme="minorHAnsi"/>
          <w:b/>
          <w:bCs/>
          <w:lang w:bidi="ar-JO"/>
        </w:rPr>
        <w:fldChar w:fldCharType="end"/>
      </w:r>
    </w:p>
    <w:p w:rsidR="00885E68" w:rsidRPr="004D2CFD" w:rsidRDefault="00885E68" w:rsidP="00885E68">
      <w:pPr>
        <w:pBdr>
          <w:bottom w:val="single" w:sz="4" w:space="1" w:color="auto"/>
        </w:pBdr>
        <w:rPr>
          <w:rFonts w:asciiTheme="minorHAnsi" w:hAnsiTheme="minorHAnsi" w:cstheme="minorHAnsi"/>
          <w:b/>
          <w:bCs/>
          <w:noProof/>
          <w:sz w:val="48"/>
          <w:szCs w:val="48"/>
        </w:rPr>
      </w:pPr>
      <w:r w:rsidRPr="004D2CFD">
        <w:rPr>
          <w:rFonts w:asciiTheme="minorHAnsi" w:hAnsiTheme="minorHAnsi" w:cstheme="minorHAnsi"/>
          <w:b/>
          <w:bCs/>
          <w:sz w:val="36"/>
          <w:szCs w:val="36"/>
        </w:rPr>
        <w:t xml:space="preserve">List of Tables </w:t>
      </w:r>
    </w:p>
    <w:p w:rsidR="00885E68" w:rsidRPr="004D2CFD" w:rsidRDefault="00885E68" w:rsidP="0037150C">
      <w:pPr>
        <w:pStyle w:val="TOC1"/>
      </w:pPr>
    </w:p>
    <w:p w:rsidR="007B7E31" w:rsidRPr="0037150C" w:rsidRDefault="0047516A" w:rsidP="007B7E31">
      <w:pPr>
        <w:pStyle w:val="TableofFigures"/>
        <w:tabs>
          <w:tab w:val="right" w:leader="dot" w:pos="9350"/>
        </w:tabs>
        <w:ind w:left="810" w:hanging="810"/>
        <w:rPr>
          <w:rFonts w:asciiTheme="minorHAnsi" w:hAnsiTheme="minorHAnsi"/>
          <w:noProof/>
          <w:sz w:val="22"/>
          <w:szCs w:val="22"/>
        </w:rPr>
      </w:pPr>
      <w:r w:rsidRPr="0037150C">
        <w:rPr>
          <w:rFonts w:asciiTheme="minorHAnsi" w:hAnsiTheme="minorHAnsi" w:cstheme="minorHAnsi"/>
          <w:b/>
          <w:bCs/>
          <w:sz w:val="22"/>
          <w:szCs w:val="22"/>
        </w:rPr>
        <w:fldChar w:fldCharType="begin"/>
      </w:r>
      <w:r w:rsidR="007B7E31" w:rsidRPr="0037150C">
        <w:rPr>
          <w:rFonts w:asciiTheme="minorHAnsi" w:hAnsiTheme="minorHAnsi" w:cstheme="minorHAnsi"/>
          <w:b/>
          <w:bCs/>
          <w:sz w:val="22"/>
          <w:szCs w:val="22"/>
        </w:rPr>
        <w:instrText xml:space="preserve"> TOC \h \z \c "Table" </w:instrText>
      </w:r>
      <w:r w:rsidRPr="0037150C">
        <w:rPr>
          <w:rFonts w:asciiTheme="minorHAnsi" w:hAnsiTheme="minorHAnsi" w:cstheme="minorHAnsi"/>
          <w:b/>
          <w:bCs/>
          <w:sz w:val="22"/>
          <w:szCs w:val="22"/>
        </w:rPr>
        <w:fldChar w:fldCharType="separate"/>
      </w:r>
      <w:hyperlink w:anchor="_Toc282455601" w:history="1">
        <w:r w:rsidR="007B7E31" w:rsidRPr="0037150C">
          <w:rPr>
            <w:rStyle w:val="Hyperlink"/>
            <w:rFonts w:asciiTheme="minorHAnsi" w:hAnsiTheme="minorHAnsi" w:cstheme="minorHAnsi"/>
            <w:b/>
            <w:bCs/>
            <w:noProof/>
            <w:sz w:val="22"/>
            <w:szCs w:val="22"/>
          </w:rPr>
          <w:t>Table 1</w:t>
        </w:r>
        <w:r w:rsidR="007B7E31" w:rsidRPr="0037150C">
          <w:rPr>
            <w:rStyle w:val="Hyperlink"/>
            <w:rFonts w:asciiTheme="minorHAnsi" w:hAnsiTheme="minorHAnsi" w:cstheme="minorHAnsi"/>
            <w:noProof/>
            <w:sz w:val="22"/>
            <w:szCs w:val="22"/>
          </w:rPr>
          <w:t>: Barriers and opportunities to successful implementation of climate change adaptation strategies. Adapted from Kareiva et al. (2007).</w:t>
        </w:r>
        <w:r w:rsidR="007B7E31" w:rsidRPr="0037150C">
          <w:rPr>
            <w:rFonts w:asciiTheme="minorHAnsi" w:hAnsiTheme="minorHAnsi"/>
            <w:noProof/>
            <w:webHidden/>
            <w:sz w:val="22"/>
            <w:szCs w:val="22"/>
          </w:rPr>
          <w:tab/>
        </w:r>
        <w:r w:rsidRPr="0037150C">
          <w:rPr>
            <w:rFonts w:asciiTheme="minorHAnsi" w:hAnsiTheme="minorHAnsi"/>
            <w:noProof/>
            <w:webHidden/>
            <w:sz w:val="22"/>
            <w:szCs w:val="22"/>
          </w:rPr>
          <w:fldChar w:fldCharType="begin"/>
        </w:r>
        <w:r w:rsidR="007B7E31" w:rsidRPr="0037150C">
          <w:rPr>
            <w:rFonts w:asciiTheme="minorHAnsi" w:hAnsiTheme="minorHAnsi"/>
            <w:noProof/>
            <w:webHidden/>
            <w:sz w:val="22"/>
            <w:szCs w:val="22"/>
          </w:rPr>
          <w:instrText xml:space="preserve"> PAGEREF _Toc282455601 \h </w:instrText>
        </w:r>
        <w:r w:rsidRPr="0037150C">
          <w:rPr>
            <w:rFonts w:asciiTheme="minorHAnsi" w:hAnsiTheme="minorHAnsi"/>
            <w:noProof/>
            <w:webHidden/>
            <w:sz w:val="22"/>
            <w:szCs w:val="22"/>
          </w:rPr>
        </w:r>
        <w:r w:rsidRPr="0037150C">
          <w:rPr>
            <w:rFonts w:asciiTheme="minorHAnsi" w:hAnsiTheme="minorHAnsi"/>
            <w:noProof/>
            <w:webHidden/>
            <w:sz w:val="22"/>
            <w:szCs w:val="22"/>
          </w:rPr>
          <w:fldChar w:fldCharType="separate"/>
        </w:r>
        <w:r w:rsidR="00E82880">
          <w:rPr>
            <w:rFonts w:asciiTheme="minorHAnsi" w:hAnsiTheme="minorHAnsi"/>
            <w:noProof/>
            <w:webHidden/>
            <w:sz w:val="22"/>
            <w:szCs w:val="22"/>
          </w:rPr>
          <w:t>11</w:t>
        </w:r>
        <w:r w:rsidRPr="0037150C">
          <w:rPr>
            <w:rFonts w:asciiTheme="minorHAnsi" w:hAnsiTheme="minorHAnsi"/>
            <w:noProof/>
            <w:webHidden/>
            <w:sz w:val="22"/>
            <w:szCs w:val="22"/>
          </w:rPr>
          <w:fldChar w:fldCharType="end"/>
        </w:r>
      </w:hyperlink>
    </w:p>
    <w:p w:rsidR="007B7E31" w:rsidRPr="0037150C" w:rsidRDefault="0047516A" w:rsidP="007B7E31">
      <w:pPr>
        <w:pStyle w:val="TableofFigures"/>
        <w:tabs>
          <w:tab w:val="right" w:leader="dot" w:pos="9350"/>
        </w:tabs>
        <w:ind w:left="810" w:hanging="810"/>
        <w:rPr>
          <w:rFonts w:asciiTheme="minorHAnsi" w:hAnsiTheme="minorHAnsi"/>
          <w:noProof/>
          <w:sz w:val="22"/>
          <w:szCs w:val="22"/>
        </w:rPr>
      </w:pPr>
      <w:hyperlink w:anchor="_Toc282455602" w:history="1">
        <w:r w:rsidR="007B7E31" w:rsidRPr="0037150C">
          <w:rPr>
            <w:rStyle w:val="Hyperlink"/>
            <w:rFonts w:asciiTheme="minorHAnsi" w:hAnsiTheme="minorHAnsi" w:cstheme="minorHAnsi"/>
            <w:b/>
            <w:bCs/>
            <w:noProof/>
            <w:sz w:val="22"/>
            <w:szCs w:val="22"/>
          </w:rPr>
          <w:t>Table 2</w:t>
        </w:r>
        <w:r w:rsidR="007B7E31" w:rsidRPr="0037150C">
          <w:rPr>
            <w:rStyle w:val="Hyperlink"/>
            <w:rFonts w:asciiTheme="minorHAnsi" w:hAnsiTheme="minorHAnsi" w:cstheme="minorHAnsi"/>
            <w:noProof/>
            <w:sz w:val="22"/>
            <w:szCs w:val="22"/>
          </w:rPr>
          <w:t>: Approaches to strengthen the national policy frameworks through Identify the opportunities and constraints created by national-level policy on climate change, and build on these opportunities while reducing the constraints (based on Tearfund 2010)</w:t>
        </w:r>
        <w:r w:rsidR="007B7E31" w:rsidRPr="0037150C">
          <w:rPr>
            <w:rFonts w:asciiTheme="minorHAnsi" w:hAnsiTheme="minorHAnsi"/>
            <w:noProof/>
            <w:webHidden/>
            <w:sz w:val="22"/>
            <w:szCs w:val="22"/>
          </w:rPr>
          <w:tab/>
        </w:r>
        <w:r w:rsidRPr="0037150C">
          <w:rPr>
            <w:rFonts w:asciiTheme="minorHAnsi" w:hAnsiTheme="minorHAnsi"/>
            <w:noProof/>
            <w:webHidden/>
            <w:sz w:val="22"/>
            <w:szCs w:val="22"/>
          </w:rPr>
          <w:fldChar w:fldCharType="begin"/>
        </w:r>
        <w:r w:rsidR="007B7E31" w:rsidRPr="0037150C">
          <w:rPr>
            <w:rFonts w:asciiTheme="minorHAnsi" w:hAnsiTheme="minorHAnsi"/>
            <w:noProof/>
            <w:webHidden/>
            <w:sz w:val="22"/>
            <w:szCs w:val="22"/>
          </w:rPr>
          <w:instrText xml:space="preserve"> PAGEREF _Toc282455602 \h </w:instrText>
        </w:r>
        <w:r w:rsidRPr="0037150C">
          <w:rPr>
            <w:rFonts w:asciiTheme="minorHAnsi" w:hAnsiTheme="minorHAnsi"/>
            <w:noProof/>
            <w:webHidden/>
            <w:sz w:val="22"/>
            <w:szCs w:val="22"/>
          </w:rPr>
        </w:r>
        <w:r w:rsidRPr="0037150C">
          <w:rPr>
            <w:rFonts w:asciiTheme="minorHAnsi" w:hAnsiTheme="minorHAnsi"/>
            <w:noProof/>
            <w:webHidden/>
            <w:sz w:val="22"/>
            <w:szCs w:val="22"/>
          </w:rPr>
          <w:fldChar w:fldCharType="separate"/>
        </w:r>
        <w:r w:rsidR="00E82880">
          <w:rPr>
            <w:rFonts w:asciiTheme="minorHAnsi" w:hAnsiTheme="minorHAnsi"/>
            <w:noProof/>
            <w:webHidden/>
            <w:sz w:val="22"/>
            <w:szCs w:val="22"/>
          </w:rPr>
          <w:t>13</w:t>
        </w:r>
        <w:r w:rsidRPr="0037150C">
          <w:rPr>
            <w:rFonts w:asciiTheme="minorHAnsi" w:hAnsiTheme="minorHAnsi"/>
            <w:noProof/>
            <w:webHidden/>
            <w:sz w:val="22"/>
            <w:szCs w:val="22"/>
          </w:rPr>
          <w:fldChar w:fldCharType="end"/>
        </w:r>
      </w:hyperlink>
    </w:p>
    <w:p w:rsidR="007B7E31" w:rsidRPr="0037150C" w:rsidRDefault="0047516A" w:rsidP="007E465E">
      <w:pPr>
        <w:pStyle w:val="TableofFigures"/>
        <w:tabs>
          <w:tab w:val="right" w:leader="dot" w:pos="9350"/>
        </w:tabs>
        <w:ind w:left="810" w:hanging="810"/>
        <w:rPr>
          <w:rFonts w:asciiTheme="minorHAnsi" w:hAnsiTheme="minorHAnsi"/>
          <w:noProof/>
          <w:sz w:val="22"/>
          <w:szCs w:val="22"/>
        </w:rPr>
      </w:pPr>
      <w:hyperlink w:anchor="_Toc282455603" w:history="1">
        <w:r w:rsidR="007B7E31" w:rsidRPr="0037150C">
          <w:rPr>
            <w:rStyle w:val="Hyperlink"/>
            <w:rFonts w:asciiTheme="minorHAnsi" w:hAnsiTheme="minorHAnsi" w:cstheme="minorHAnsi"/>
            <w:b/>
            <w:bCs/>
            <w:noProof/>
            <w:sz w:val="22"/>
            <w:szCs w:val="22"/>
          </w:rPr>
          <w:t>Table 3</w:t>
        </w:r>
        <w:r w:rsidR="007B7E31" w:rsidRPr="0037150C">
          <w:rPr>
            <w:rStyle w:val="Hyperlink"/>
            <w:rFonts w:asciiTheme="minorHAnsi" w:hAnsiTheme="minorHAnsi" w:cstheme="minorHAnsi"/>
            <w:noProof/>
            <w:sz w:val="22"/>
            <w:szCs w:val="22"/>
          </w:rPr>
          <w:t>: Summary of potential barriers to implementation of adaptation measures in Yemen (based on NAPA T</w:t>
        </w:r>
        <w:r w:rsidR="007E465E">
          <w:rPr>
            <w:rStyle w:val="Hyperlink"/>
            <w:rFonts w:asciiTheme="minorHAnsi" w:hAnsiTheme="minorHAnsi" w:cstheme="minorHAnsi"/>
            <w:noProof/>
            <w:sz w:val="22"/>
            <w:szCs w:val="22"/>
          </w:rPr>
          <w:t>eam</w:t>
        </w:r>
        <w:r w:rsidR="007B7E31" w:rsidRPr="0037150C">
          <w:rPr>
            <w:rStyle w:val="Hyperlink"/>
            <w:rFonts w:asciiTheme="minorHAnsi" w:hAnsiTheme="minorHAnsi" w:cstheme="minorHAnsi"/>
            <w:noProof/>
            <w:sz w:val="22"/>
            <w:szCs w:val="22"/>
          </w:rPr>
          <w:t>, 2006).</w:t>
        </w:r>
        <w:r w:rsidR="007B7E31" w:rsidRPr="0037150C">
          <w:rPr>
            <w:rFonts w:asciiTheme="minorHAnsi" w:hAnsiTheme="minorHAnsi"/>
            <w:noProof/>
            <w:webHidden/>
            <w:sz w:val="22"/>
            <w:szCs w:val="22"/>
          </w:rPr>
          <w:tab/>
        </w:r>
        <w:r w:rsidRPr="0037150C">
          <w:rPr>
            <w:rFonts w:asciiTheme="minorHAnsi" w:hAnsiTheme="minorHAnsi"/>
            <w:noProof/>
            <w:webHidden/>
            <w:sz w:val="22"/>
            <w:szCs w:val="22"/>
          </w:rPr>
          <w:fldChar w:fldCharType="begin"/>
        </w:r>
        <w:r w:rsidR="007B7E31" w:rsidRPr="0037150C">
          <w:rPr>
            <w:rFonts w:asciiTheme="minorHAnsi" w:hAnsiTheme="minorHAnsi"/>
            <w:noProof/>
            <w:webHidden/>
            <w:sz w:val="22"/>
            <w:szCs w:val="22"/>
          </w:rPr>
          <w:instrText xml:space="preserve"> PAGEREF _Toc282455603 \h </w:instrText>
        </w:r>
        <w:r w:rsidRPr="0037150C">
          <w:rPr>
            <w:rFonts w:asciiTheme="minorHAnsi" w:hAnsiTheme="minorHAnsi"/>
            <w:noProof/>
            <w:webHidden/>
            <w:sz w:val="22"/>
            <w:szCs w:val="22"/>
          </w:rPr>
        </w:r>
        <w:r w:rsidRPr="0037150C">
          <w:rPr>
            <w:rFonts w:asciiTheme="minorHAnsi" w:hAnsiTheme="minorHAnsi"/>
            <w:noProof/>
            <w:webHidden/>
            <w:sz w:val="22"/>
            <w:szCs w:val="22"/>
          </w:rPr>
          <w:fldChar w:fldCharType="separate"/>
        </w:r>
        <w:r w:rsidR="00E82880">
          <w:rPr>
            <w:rFonts w:asciiTheme="minorHAnsi" w:hAnsiTheme="minorHAnsi"/>
            <w:noProof/>
            <w:webHidden/>
            <w:sz w:val="22"/>
            <w:szCs w:val="22"/>
          </w:rPr>
          <w:t>15</w:t>
        </w:r>
        <w:r w:rsidRPr="0037150C">
          <w:rPr>
            <w:rFonts w:asciiTheme="minorHAnsi" w:hAnsiTheme="minorHAnsi"/>
            <w:noProof/>
            <w:webHidden/>
            <w:sz w:val="22"/>
            <w:szCs w:val="22"/>
          </w:rPr>
          <w:fldChar w:fldCharType="end"/>
        </w:r>
      </w:hyperlink>
    </w:p>
    <w:p w:rsidR="007B7E31" w:rsidRPr="0037150C" w:rsidRDefault="0047516A" w:rsidP="007B7E31">
      <w:pPr>
        <w:pStyle w:val="TableofFigures"/>
        <w:tabs>
          <w:tab w:val="right" w:leader="dot" w:pos="9350"/>
        </w:tabs>
        <w:ind w:left="810" w:hanging="810"/>
        <w:rPr>
          <w:rFonts w:asciiTheme="minorHAnsi" w:hAnsiTheme="minorHAnsi"/>
          <w:noProof/>
          <w:sz w:val="22"/>
          <w:szCs w:val="22"/>
        </w:rPr>
      </w:pPr>
      <w:hyperlink w:anchor="_Toc282455604" w:history="1">
        <w:r w:rsidR="007B7E31" w:rsidRPr="0037150C">
          <w:rPr>
            <w:rStyle w:val="Hyperlink"/>
            <w:rFonts w:asciiTheme="minorHAnsi" w:hAnsiTheme="minorHAnsi"/>
            <w:b/>
            <w:bCs/>
            <w:noProof/>
            <w:sz w:val="22"/>
            <w:szCs w:val="22"/>
          </w:rPr>
          <w:t xml:space="preserve">Table 4: </w:t>
        </w:r>
        <w:r w:rsidR="007B7E31" w:rsidRPr="0037150C">
          <w:rPr>
            <w:rStyle w:val="Hyperlink"/>
            <w:rFonts w:asciiTheme="minorHAnsi" w:hAnsiTheme="minorHAnsi" w:cs="HdrGaramond-Bold"/>
            <w:noProof/>
            <w:sz w:val="22"/>
            <w:szCs w:val="22"/>
            <w:u w:val="none"/>
          </w:rPr>
          <w:t xml:space="preserve">Proposed action plans in response to climate change capacity constraints (based on </w:t>
        </w:r>
        <w:r w:rsidR="007B7E31" w:rsidRPr="0037150C">
          <w:rPr>
            <w:rStyle w:val="Hyperlink"/>
            <w:rFonts w:asciiTheme="minorHAnsi" w:hAnsiTheme="minorHAnsi" w:cs="HdrGaramond-Regular"/>
            <w:noProof/>
            <w:sz w:val="22"/>
            <w:szCs w:val="22"/>
            <w:u w:val="none"/>
          </w:rPr>
          <w:t>NCSA, 2007</w:t>
        </w:r>
        <w:r w:rsidR="007B7E31" w:rsidRPr="0037150C">
          <w:rPr>
            <w:rStyle w:val="Hyperlink"/>
            <w:rFonts w:asciiTheme="minorHAnsi" w:hAnsiTheme="minorHAnsi" w:cs="HdrGaramond-Bold"/>
            <w:noProof/>
            <w:sz w:val="22"/>
            <w:szCs w:val="22"/>
            <w:u w:val="none"/>
          </w:rPr>
          <w:t>)</w:t>
        </w:r>
        <w:r w:rsidR="007B7E31" w:rsidRPr="0037150C">
          <w:rPr>
            <w:rFonts w:asciiTheme="minorHAnsi" w:hAnsiTheme="minorHAnsi"/>
            <w:noProof/>
            <w:webHidden/>
            <w:sz w:val="22"/>
            <w:szCs w:val="22"/>
          </w:rPr>
          <w:tab/>
        </w:r>
        <w:r w:rsidRPr="0037150C">
          <w:rPr>
            <w:rFonts w:asciiTheme="minorHAnsi" w:hAnsiTheme="minorHAnsi"/>
            <w:noProof/>
            <w:webHidden/>
            <w:sz w:val="22"/>
            <w:szCs w:val="22"/>
          </w:rPr>
          <w:fldChar w:fldCharType="begin"/>
        </w:r>
        <w:r w:rsidR="007B7E31" w:rsidRPr="0037150C">
          <w:rPr>
            <w:rFonts w:asciiTheme="minorHAnsi" w:hAnsiTheme="minorHAnsi"/>
            <w:noProof/>
            <w:webHidden/>
            <w:sz w:val="22"/>
            <w:szCs w:val="22"/>
          </w:rPr>
          <w:instrText xml:space="preserve"> PAGEREF _Toc282455604 \h </w:instrText>
        </w:r>
        <w:r w:rsidRPr="0037150C">
          <w:rPr>
            <w:rFonts w:asciiTheme="minorHAnsi" w:hAnsiTheme="minorHAnsi"/>
            <w:noProof/>
            <w:webHidden/>
            <w:sz w:val="22"/>
            <w:szCs w:val="22"/>
          </w:rPr>
        </w:r>
        <w:r w:rsidRPr="0037150C">
          <w:rPr>
            <w:rFonts w:asciiTheme="minorHAnsi" w:hAnsiTheme="minorHAnsi"/>
            <w:noProof/>
            <w:webHidden/>
            <w:sz w:val="22"/>
            <w:szCs w:val="22"/>
          </w:rPr>
          <w:fldChar w:fldCharType="separate"/>
        </w:r>
        <w:r w:rsidR="00E82880">
          <w:rPr>
            <w:rFonts w:asciiTheme="minorHAnsi" w:hAnsiTheme="minorHAnsi"/>
            <w:noProof/>
            <w:webHidden/>
            <w:sz w:val="22"/>
            <w:szCs w:val="22"/>
          </w:rPr>
          <w:t>23</w:t>
        </w:r>
        <w:r w:rsidRPr="0037150C">
          <w:rPr>
            <w:rFonts w:asciiTheme="minorHAnsi" w:hAnsiTheme="minorHAnsi"/>
            <w:noProof/>
            <w:webHidden/>
            <w:sz w:val="22"/>
            <w:szCs w:val="22"/>
          </w:rPr>
          <w:fldChar w:fldCharType="end"/>
        </w:r>
      </w:hyperlink>
    </w:p>
    <w:p w:rsidR="007B7E31" w:rsidRPr="0037150C" w:rsidRDefault="0047516A" w:rsidP="007B7E31">
      <w:pPr>
        <w:pStyle w:val="TableofFigures"/>
        <w:tabs>
          <w:tab w:val="right" w:leader="dot" w:pos="9350"/>
        </w:tabs>
        <w:ind w:left="810" w:hanging="810"/>
        <w:rPr>
          <w:rFonts w:asciiTheme="minorHAnsi" w:hAnsiTheme="minorHAnsi"/>
          <w:noProof/>
          <w:sz w:val="22"/>
          <w:szCs w:val="22"/>
        </w:rPr>
      </w:pPr>
      <w:hyperlink w:anchor="_Toc282455605" w:history="1">
        <w:r w:rsidR="007B7E31" w:rsidRPr="0037150C">
          <w:rPr>
            <w:rStyle w:val="Hyperlink"/>
            <w:rFonts w:asciiTheme="minorHAnsi" w:hAnsiTheme="minorHAnsi"/>
            <w:b/>
            <w:bCs/>
            <w:noProof/>
            <w:sz w:val="22"/>
            <w:szCs w:val="22"/>
          </w:rPr>
          <w:t xml:space="preserve">Table 5: </w:t>
        </w:r>
        <w:r w:rsidR="007B7E31" w:rsidRPr="0037150C">
          <w:rPr>
            <w:rStyle w:val="Hyperlink"/>
            <w:rFonts w:asciiTheme="minorHAnsi" w:hAnsiTheme="minorHAnsi"/>
            <w:noProof/>
            <w:sz w:val="22"/>
            <w:szCs w:val="22"/>
            <w:u w:val="none"/>
          </w:rPr>
          <w:t>Proposed Adaptation projects for the water sector up to the year 2020 (based on NEEDS, 2010)</w:t>
        </w:r>
        <w:r w:rsidR="007B7E31" w:rsidRPr="0037150C">
          <w:rPr>
            <w:rFonts w:asciiTheme="minorHAnsi" w:hAnsiTheme="minorHAnsi"/>
            <w:noProof/>
            <w:webHidden/>
            <w:sz w:val="22"/>
            <w:szCs w:val="22"/>
          </w:rPr>
          <w:tab/>
        </w:r>
        <w:r w:rsidRPr="0037150C">
          <w:rPr>
            <w:rFonts w:asciiTheme="minorHAnsi" w:hAnsiTheme="minorHAnsi"/>
            <w:noProof/>
            <w:webHidden/>
            <w:sz w:val="22"/>
            <w:szCs w:val="22"/>
          </w:rPr>
          <w:fldChar w:fldCharType="begin"/>
        </w:r>
        <w:r w:rsidR="007B7E31" w:rsidRPr="0037150C">
          <w:rPr>
            <w:rFonts w:asciiTheme="minorHAnsi" w:hAnsiTheme="minorHAnsi"/>
            <w:noProof/>
            <w:webHidden/>
            <w:sz w:val="22"/>
            <w:szCs w:val="22"/>
          </w:rPr>
          <w:instrText xml:space="preserve"> PAGEREF _Toc282455605 \h </w:instrText>
        </w:r>
        <w:r w:rsidRPr="0037150C">
          <w:rPr>
            <w:rFonts w:asciiTheme="minorHAnsi" w:hAnsiTheme="minorHAnsi"/>
            <w:noProof/>
            <w:webHidden/>
            <w:sz w:val="22"/>
            <w:szCs w:val="22"/>
          </w:rPr>
        </w:r>
        <w:r w:rsidRPr="0037150C">
          <w:rPr>
            <w:rFonts w:asciiTheme="minorHAnsi" w:hAnsiTheme="minorHAnsi"/>
            <w:noProof/>
            <w:webHidden/>
            <w:sz w:val="22"/>
            <w:szCs w:val="22"/>
          </w:rPr>
          <w:fldChar w:fldCharType="separate"/>
        </w:r>
        <w:r w:rsidR="00E82880">
          <w:rPr>
            <w:rFonts w:asciiTheme="minorHAnsi" w:hAnsiTheme="minorHAnsi"/>
            <w:noProof/>
            <w:webHidden/>
            <w:sz w:val="22"/>
            <w:szCs w:val="22"/>
          </w:rPr>
          <w:t>27</w:t>
        </w:r>
        <w:r w:rsidRPr="0037150C">
          <w:rPr>
            <w:rFonts w:asciiTheme="minorHAnsi" w:hAnsiTheme="minorHAnsi"/>
            <w:noProof/>
            <w:webHidden/>
            <w:sz w:val="22"/>
            <w:szCs w:val="22"/>
          </w:rPr>
          <w:fldChar w:fldCharType="end"/>
        </w:r>
      </w:hyperlink>
    </w:p>
    <w:p w:rsidR="007B7E31" w:rsidRPr="0037150C" w:rsidRDefault="0047516A">
      <w:pPr>
        <w:pStyle w:val="TableofFigures"/>
        <w:tabs>
          <w:tab w:val="right" w:leader="dot" w:pos="9350"/>
        </w:tabs>
        <w:rPr>
          <w:rFonts w:asciiTheme="minorHAnsi" w:hAnsiTheme="minorHAnsi"/>
          <w:noProof/>
          <w:sz w:val="22"/>
          <w:szCs w:val="22"/>
        </w:rPr>
      </w:pPr>
      <w:hyperlink w:anchor="_Toc282455606" w:history="1">
        <w:r w:rsidR="007B7E31" w:rsidRPr="0037150C">
          <w:rPr>
            <w:rStyle w:val="Hyperlink"/>
            <w:rFonts w:asciiTheme="minorHAnsi" w:hAnsiTheme="minorHAnsi" w:cstheme="minorHAnsi"/>
            <w:b/>
            <w:bCs/>
            <w:noProof/>
            <w:sz w:val="22"/>
            <w:szCs w:val="22"/>
          </w:rPr>
          <w:t>Table 6</w:t>
        </w:r>
        <w:r w:rsidR="007B7E31" w:rsidRPr="0037150C">
          <w:rPr>
            <w:rStyle w:val="Hyperlink"/>
            <w:rFonts w:asciiTheme="minorHAnsi" w:hAnsiTheme="minorHAnsi" w:cstheme="minorHAnsi"/>
            <w:noProof/>
            <w:sz w:val="22"/>
            <w:szCs w:val="22"/>
          </w:rPr>
          <w:t>:  Analysed set of possible barriers and opportunities for CC adaptation measures in ZRB.</w:t>
        </w:r>
        <w:r w:rsidR="007B7E31" w:rsidRPr="0037150C">
          <w:rPr>
            <w:rFonts w:asciiTheme="minorHAnsi" w:hAnsiTheme="minorHAnsi"/>
            <w:noProof/>
            <w:webHidden/>
            <w:sz w:val="22"/>
            <w:szCs w:val="22"/>
          </w:rPr>
          <w:tab/>
        </w:r>
        <w:r w:rsidRPr="0037150C">
          <w:rPr>
            <w:rFonts w:asciiTheme="minorHAnsi" w:hAnsiTheme="minorHAnsi"/>
            <w:noProof/>
            <w:webHidden/>
            <w:sz w:val="22"/>
            <w:szCs w:val="22"/>
          </w:rPr>
          <w:fldChar w:fldCharType="begin"/>
        </w:r>
        <w:r w:rsidR="007B7E31" w:rsidRPr="0037150C">
          <w:rPr>
            <w:rFonts w:asciiTheme="minorHAnsi" w:hAnsiTheme="minorHAnsi"/>
            <w:noProof/>
            <w:webHidden/>
            <w:sz w:val="22"/>
            <w:szCs w:val="22"/>
          </w:rPr>
          <w:instrText xml:space="preserve"> PAGEREF _Toc282455606 \h </w:instrText>
        </w:r>
        <w:r w:rsidRPr="0037150C">
          <w:rPr>
            <w:rFonts w:asciiTheme="minorHAnsi" w:hAnsiTheme="minorHAnsi"/>
            <w:noProof/>
            <w:webHidden/>
            <w:sz w:val="22"/>
            <w:szCs w:val="22"/>
          </w:rPr>
        </w:r>
        <w:r w:rsidRPr="0037150C">
          <w:rPr>
            <w:rFonts w:asciiTheme="minorHAnsi" w:hAnsiTheme="minorHAnsi"/>
            <w:noProof/>
            <w:webHidden/>
            <w:sz w:val="22"/>
            <w:szCs w:val="22"/>
          </w:rPr>
          <w:fldChar w:fldCharType="separate"/>
        </w:r>
        <w:r w:rsidR="00E82880">
          <w:rPr>
            <w:rFonts w:asciiTheme="minorHAnsi" w:hAnsiTheme="minorHAnsi"/>
            <w:noProof/>
            <w:webHidden/>
            <w:sz w:val="22"/>
            <w:szCs w:val="22"/>
          </w:rPr>
          <w:t>33</w:t>
        </w:r>
        <w:r w:rsidRPr="0037150C">
          <w:rPr>
            <w:rFonts w:asciiTheme="minorHAnsi" w:hAnsiTheme="minorHAnsi"/>
            <w:noProof/>
            <w:webHidden/>
            <w:sz w:val="22"/>
            <w:szCs w:val="22"/>
          </w:rPr>
          <w:fldChar w:fldCharType="end"/>
        </w:r>
      </w:hyperlink>
    </w:p>
    <w:p w:rsidR="007E465E" w:rsidRDefault="0047516A" w:rsidP="004D2CFD">
      <w:pPr>
        <w:pStyle w:val="Arabic"/>
        <w:bidi w:val="0"/>
        <w:jc w:val="center"/>
        <w:rPr>
          <w:rFonts w:asciiTheme="minorHAnsi" w:hAnsiTheme="minorHAnsi" w:cstheme="minorHAnsi"/>
          <w:b/>
          <w:bCs/>
          <w:sz w:val="22"/>
          <w:szCs w:val="22"/>
        </w:rPr>
      </w:pPr>
      <w:r w:rsidRPr="0037150C">
        <w:rPr>
          <w:rFonts w:asciiTheme="minorHAnsi" w:hAnsiTheme="minorHAnsi" w:cstheme="minorHAnsi"/>
          <w:b/>
          <w:bCs/>
          <w:sz w:val="22"/>
          <w:szCs w:val="22"/>
        </w:rPr>
        <w:fldChar w:fldCharType="end"/>
      </w:r>
    </w:p>
    <w:p w:rsidR="007E465E" w:rsidRDefault="007E465E">
      <w:pPr>
        <w:rPr>
          <w:rFonts w:asciiTheme="minorHAnsi" w:hAnsiTheme="minorHAnsi" w:cstheme="minorHAnsi"/>
          <w:b/>
          <w:bCs/>
          <w:sz w:val="22"/>
          <w:szCs w:val="22"/>
          <w:lang w:bidi="ar-JO"/>
        </w:rPr>
      </w:pPr>
      <w:r>
        <w:rPr>
          <w:rFonts w:asciiTheme="minorHAnsi" w:hAnsiTheme="minorHAnsi" w:cstheme="minorHAnsi"/>
          <w:b/>
          <w:bCs/>
          <w:sz w:val="22"/>
          <w:szCs w:val="22"/>
        </w:rPr>
        <w:br w:type="page"/>
      </w:r>
    </w:p>
    <w:p w:rsidR="007E465E" w:rsidRPr="007451E7" w:rsidRDefault="007E465E" w:rsidP="007E465E">
      <w:pPr>
        <w:pStyle w:val="Heading1"/>
        <w:pBdr>
          <w:bottom w:val="single" w:sz="4" w:space="1" w:color="1F497D" w:themeColor="text2"/>
        </w:pBdr>
        <w:shd w:val="clear" w:color="auto" w:fill="DBE5F1" w:themeFill="accent1" w:themeFillTint="33"/>
        <w:jc w:val="center"/>
        <w:rPr>
          <w:rFonts w:asciiTheme="minorHAnsi" w:hAnsiTheme="minorHAnsi" w:cstheme="minorHAnsi"/>
          <w:b/>
          <w:bCs/>
          <w:sz w:val="36"/>
          <w:szCs w:val="36"/>
        </w:rPr>
      </w:pPr>
      <w:bookmarkStart w:id="0" w:name="_Toc281738240"/>
      <w:bookmarkStart w:id="1" w:name="_Toc281738320"/>
      <w:r w:rsidRPr="00166AA9">
        <w:rPr>
          <w:rFonts w:asciiTheme="minorHAnsi" w:hAnsiTheme="minorHAnsi" w:cstheme="minorHAnsi"/>
          <w:b/>
          <w:bCs/>
          <w:sz w:val="36"/>
          <w:szCs w:val="36"/>
        </w:rPr>
        <w:lastRenderedPageBreak/>
        <w:t>Abbreviations and Acronyms</w:t>
      </w:r>
      <w:bookmarkEnd w:id="0"/>
      <w:bookmarkEnd w:id="1"/>
    </w:p>
    <w:p w:rsidR="007E465E" w:rsidRPr="00527966" w:rsidRDefault="007E465E" w:rsidP="007E465E">
      <w:pPr>
        <w:rPr>
          <w:rFonts w:asciiTheme="minorHAnsi" w:hAnsiTheme="minorHAnsi" w:cstheme="minorHAnsi"/>
        </w:rPr>
      </w:pPr>
    </w:p>
    <w:tbl>
      <w:tblPr>
        <w:tblStyle w:val="MediumShading2-Accent3"/>
        <w:tblW w:w="5000" w:type="pct"/>
        <w:tblLook w:val="04A0"/>
      </w:tblPr>
      <w:tblGrid>
        <w:gridCol w:w="1638"/>
        <w:gridCol w:w="360"/>
        <w:gridCol w:w="7578"/>
      </w:tblGrid>
      <w:tr w:rsidR="007E465E" w:rsidRPr="00521546" w:rsidTr="00E82880">
        <w:trPr>
          <w:cnfStyle w:val="100000000000"/>
          <w:trHeight w:val="144"/>
        </w:trPr>
        <w:tc>
          <w:tcPr>
            <w:cnfStyle w:val="001000000100"/>
            <w:tcW w:w="855" w:type="pct"/>
          </w:tcPr>
          <w:p w:rsidR="007E465E" w:rsidRPr="00521546" w:rsidRDefault="007E465E" w:rsidP="00E82880">
            <w:pPr>
              <w:pStyle w:val="MyPara"/>
              <w:spacing w:before="0" w:after="0" w:line="240" w:lineRule="auto"/>
              <w:ind w:firstLine="0"/>
              <w:jc w:val="left"/>
              <w:rPr>
                <w:rFonts w:asciiTheme="minorHAnsi" w:hAnsiTheme="minorHAnsi"/>
                <w:color w:val="auto"/>
                <w:sz w:val="22"/>
                <w:szCs w:val="22"/>
              </w:rPr>
            </w:pPr>
            <w:r w:rsidRPr="00521546">
              <w:rPr>
                <w:rFonts w:asciiTheme="minorHAnsi" w:hAnsiTheme="minorHAnsi" w:cstheme="minorHAnsi"/>
                <w:color w:val="auto"/>
                <w:sz w:val="22"/>
                <w:szCs w:val="22"/>
              </w:rPr>
              <w:t>Abbreviations</w:t>
            </w:r>
          </w:p>
        </w:tc>
        <w:tc>
          <w:tcPr>
            <w:tcW w:w="188" w:type="pct"/>
          </w:tcPr>
          <w:p w:rsidR="007E465E" w:rsidRPr="00521546" w:rsidRDefault="007E465E" w:rsidP="00E82880">
            <w:pPr>
              <w:pStyle w:val="ListParagraph"/>
              <w:spacing w:after="0" w:line="240" w:lineRule="auto"/>
              <w:ind w:left="0"/>
              <w:cnfStyle w:val="100000000000"/>
              <w:rPr>
                <w:rFonts w:asciiTheme="minorHAnsi" w:hAnsiTheme="minorHAnsi"/>
                <w:color w:val="auto"/>
              </w:rPr>
            </w:pPr>
          </w:p>
        </w:tc>
        <w:tc>
          <w:tcPr>
            <w:tcW w:w="3957" w:type="pct"/>
          </w:tcPr>
          <w:p w:rsidR="007E465E" w:rsidRPr="00521546" w:rsidRDefault="007E465E" w:rsidP="00E82880">
            <w:pPr>
              <w:cnfStyle w:val="100000000000"/>
              <w:rPr>
                <w:rFonts w:asciiTheme="minorHAnsi" w:hAnsiTheme="minorHAnsi"/>
                <w:color w:val="auto"/>
                <w:sz w:val="22"/>
                <w:szCs w:val="22"/>
              </w:rPr>
            </w:pPr>
            <w:r w:rsidRPr="00521546">
              <w:rPr>
                <w:rFonts w:asciiTheme="minorHAnsi" w:hAnsiTheme="minorHAnsi" w:cstheme="minorHAnsi"/>
                <w:color w:val="auto"/>
                <w:sz w:val="22"/>
                <w:szCs w:val="22"/>
              </w:rPr>
              <w:t>Acronyms</w:t>
            </w:r>
          </w:p>
        </w:tc>
      </w:tr>
      <w:tr w:rsidR="007E465E" w:rsidRPr="00521546" w:rsidTr="00E82880">
        <w:trPr>
          <w:cnfStyle w:val="000000100000"/>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olor w:val="auto"/>
                <w:sz w:val="22"/>
                <w:szCs w:val="22"/>
              </w:rPr>
            </w:pPr>
            <w:r w:rsidRPr="00521546">
              <w:rPr>
                <w:rFonts w:asciiTheme="minorHAnsi" w:hAnsiTheme="minorHAnsi"/>
                <w:color w:val="auto"/>
                <w:sz w:val="22"/>
                <w:szCs w:val="22"/>
              </w:rPr>
              <w:t>AR4</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b/>
                <w:bCs/>
                <w:sz w:val="22"/>
                <w:szCs w:val="22"/>
              </w:rPr>
            </w:pPr>
            <w:r w:rsidRPr="00521546">
              <w:rPr>
                <w:rFonts w:asciiTheme="minorHAnsi" w:hAnsiTheme="minorHAnsi"/>
                <w:b/>
                <w:bCs/>
                <w:sz w:val="22"/>
                <w:szCs w:val="22"/>
              </w:rPr>
              <w:t>Fourth Assessment Report</w:t>
            </w:r>
          </w:p>
        </w:tc>
      </w:tr>
      <w:tr w:rsidR="007E465E" w:rsidRPr="00521546" w:rsidTr="00E82880">
        <w:trPr>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lang w:val="en-GB"/>
              </w:rPr>
              <w:t>CBD</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7E465E" w:rsidP="00E82880">
            <w:pPr>
              <w:cnfStyle w:val="000000000000"/>
              <w:rPr>
                <w:rFonts w:asciiTheme="minorHAnsi" w:hAnsiTheme="minorHAnsi" w:cstheme="minorHAnsi"/>
                <w:b/>
                <w:bCs/>
                <w:sz w:val="22"/>
                <w:szCs w:val="22"/>
              </w:rPr>
            </w:pPr>
            <w:r w:rsidRPr="00521546">
              <w:rPr>
                <w:rFonts w:asciiTheme="minorHAnsi" w:hAnsiTheme="minorHAnsi" w:cstheme="minorHAnsi"/>
                <w:b/>
                <w:bCs/>
                <w:sz w:val="22"/>
                <w:szCs w:val="22"/>
                <w:lang w:val="en-GB"/>
              </w:rPr>
              <w:t>Convention of Biodiversity</w:t>
            </w:r>
          </w:p>
        </w:tc>
      </w:tr>
      <w:tr w:rsidR="007E465E" w:rsidRPr="00521546" w:rsidTr="00E82880">
        <w:trPr>
          <w:cnfStyle w:val="000000100000"/>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rPr>
              <w:t>CC</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theme="minorHAnsi"/>
                <w:b/>
                <w:bCs/>
                <w:sz w:val="22"/>
                <w:szCs w:val="22"/>
              </w:rPr>
              <w:t>Climate Change</w:t>
            </w:r>
          </w:p>
        </w:tc>
      </w:tr>
      <w:tr w:rsidR="007E465E" w:rsidRPr="00521546" w:rsidTr="00E82880">
        <w:trPr>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olor w:val="auto"/>
                <w:sz w:val="22"/>
                <w:szCs w:val="22"/>
              </w:rPr>
            </w:pPr>
            <w:r w:rsidRPr="00521546">
              <w:rPr>
                <w:rFonts w:asciiTheme="minorHAnsi" w:hAnsiTheme="minorHAnsi" w:cstheme="minorHAnsi"/>
                <w:color w:val="auto"/>
                <w:sz w:val="22"/>
                <w:szCs w:val="22"/>
                <w:lang w:val="en-GB"/>
              </w:rPr>
              <w:t>CDM</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7E465E" w:rsidP="00E82880">
            <w:pPr>
              <w:cnfStyle w:val="000000000000"/>
              <w:rPr>
                <w:rFonts w:asciiTheme="minorHAnsi" w:hAnsiTheme="minorHAnsi"/>
                <w:b/>
                <w:bCs/>
                <w:sz w:val="22"/>
                <w:szCs w:val="22"/>
              </w:rPr>
            </w:pPr>
            <w:r w:rsidRPr="00521546">
              <w:rPr>
                <w:rFonts w:asciiTheme="minorHAnsi" w:hAnsiTheme="minorHAnsi" w:cstheme="minorHAnsi"/>
                <w:b/>
                <w:bCs/>
                <w:sz w:val="22"/>
                <w:szCs w:val="22"/>
                <w:lang w:val="en-GB"/>
              </w:rPr>
              <w:t>Clean Development Mechanism</w:t>
            </w:r>
          </w:p>
        </w:tc>
      </w:tr>
      <w:tr w:rsidR="007E465E" w:rsidRPr="00521546" w:rsidTr="00E82880">
        <w:trPr>
          <w:cnfStyle w:val="000000100000"/>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HdrGaramond-Regular"/>
                <w:color w:val="auto"/>
                <w:sz w:val="22"/>
                <w:szCs w:val="22"/>
              </w:rPr>
              <w:t>DNA</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HdrGaramond-Regular"/>
                <w:b/>
                <w:bCs/>
                <w:sz w:val="22"/>
                <w:szCs w:val="22"/>
              </w:rPr>
              <w:t>Designated National Authority</w:t>
            </w:r>
          </w:p>
        </w:tc>
      </w:tr>
      <w:tr w:rsidR="007E465E" w:rsidRPr="00521546" w:rsidTr="00E82880">
        <w:trPr>
          <w:trHeight w:val="144"/>
        </w:trPr>
        <w:tc>
          <w:tcPr>
            <w:cnfStyle w:val="001000000000"/>
            <w:tcW w:w="855" w:type="pct"/>
          </w:tcPr>
          <w:p w:rsidR="007E465E" w:rsidRPr="00521546" w:rsidRDefault="007E465E" w:rsidP="00E82880">
            <w:pPr>
              <w:rPr>
                <w:rFonts w:asciiTheme="minorHAnsi" w:hAnsiTheme="minorHAnsi" w:cstheme="minorHAnsi"/>
                <w:color w:val="auto"/>
                <w:sz w:val="22"/>
                <w:szCs w:val="22"/>
              </w:rPr>
            </w:pPr>
            <w:r w:rsidRPr="00521546">
              <w:rPr>
                <w:rFonts w:asciiTheme="minorHAnsi" w:hAnsiTheme="minorHAnsi" w:cs="HdrGaramond-Regular"/>
                <w:color w:val="auto"/>
                <w:sz w:val="22"/>
                <w:szCs w:val="22"/>
              </w:rPr>
              <w:t>EU</w:t>
            </w:r>
          </w:p>
        </w:tc>
        <w:tc>
          <w:tcPr>
            <w:tcW w:w="188" w:type="pct"/>
          </w:tcPr>
          <w:p w:rsidR="007E465E" w:rsidRPr="00521546" w:rsidRDefault="007E465E" w:rsidP="00E82880">
            <w:pPr>
              <w:cnfStyle w:val="000000000000"/>
              <w:rPr>
                <w:rFonts w:asciiTheme="minorHAnsi" w:hAnsiTheme="minorHAnsi" w:cstheme="minorHAnsi"/>
                <w:b/>
                <w:bCs/>
                <w:sz w:val="22"/>
                <w:szCs w:val="22"/>
              </w:rPr>
            </w:pPr>
          </w:p>
        </w:tc>
        <w:tc>
          <w:tcPr>
            <w:tcW w:w="3957" w:type="pct"/>
          </w:tcPr>
          <w:p w:rsidR="007E465E" w:rsidRPr="00521546" w:rsidRDefault="007E465E" w:rsidP="00E82880">
            <w:pPr>
              <w:autoSpaceDE w:val="0"/>
              <w:autoSpaceDN w:val="0"/>
              <w:adjustRightInd w:val="0"/>
              <w:cnfStyle w:val="000000000000"/>
              <w:rPr>
                <w:rFonts w:asciiTheme="minorHAnsi" w:hAnsiTheme="minorHAnsi" w:cstheme="minorHAnsi"/>
                <w:b/>
                <w:bCs/>
                <w:sz w:val="22"/>
                <w:szCs w:val="22"/>
              </w:rPr>
            </w:pPr>
            <w:r w:rsidRPr="00521546">
              <w:rPr>
                <w:rFonts w:asciiTheme="minorHAnsi" w:hAnsiTheme="minorHAnsi" w:cs="HdrGaramond-Regular"/>
                <w:b/>
                <w:bCs/>
                <w:sz w:val="22"/>
                <w:szCs w:val="22"/>
              </w:rPr>
              <w:t>European Union</w:t>
            </w:r>
          </w:p>
        </w:tc>
      </w:tr>
      <w:tr w:rsidR="007E465E" w:rsidRPr="00521546" w:rsidTr="00E82880">
        <w:trPr>
          <w:cnfStyle w:val="000000100000"/>
          <w:trHeight w:val="144"/>
        </w:trPr>
        <w:tc>
          <w:tcPr>
            <w:cnfStyle w:val="001000000000"/>
            <w:tcW w:w="855" w:type="pct"/>
          </w:tcPr>
          <w:p w:rsidR="007E465E" w:rsidRPr="00521546" w:rsidRDefault="007E465E" w:rsidP="00E82880">
            <w:pPr>
              <w:rPr>
                <w:rFonts w:asciiTheme="minorHAnsi" w:hAnsiTheme="minorHAnsi" w:cs="HdrGaramond-Regular"/>
                <w:color w:val="auto"/>
                <w:sz w:val="22"/>
                <w:szCs w:val="22"/>
              </w:rPr>
            </w:pPr>
            <w:r w:rsidRPr="00521546">
              <w:rPr>
                <w:rFonts w:asciiTheme="minorHAnsi" w:hAnsiTheme="minorHAnsi" w:cstheme="minorHAnsi"/>
                <w:color w:val="auto"/>
                <w:sz w:val="22"/>
                <w:szCs w:val="22"/>
              </w:rPr>
              <w:t>GCMs</w:t>
            </w:r>
          </w:p>
        </w:tc>
        <w:tc>
          <w:tcPr>
            <w:tcW w:w="188" w:type="pct"/>
          </w:tcPr>
          <w:p w:rsidR="007E465E" w:rsidRPr="00521546" w:rsidRDefault="007E465E" w:rsidP="00E82880">
            <w:pPr>
              <w:cnfStyle w:val="000000100000"/>
              <w:rPr>
                <w:rFonts w:asciiTheme="minorHAnsi" w:hAnsiTheme="minorHAnsi" w:cstheme="minorHAnsi"/>
                <w:b/>
                <w:bCs/>
                <w:sz w:val="22"/>
                <w:szCs w:val="22"/>
              </w:rPr>
            </w:pPr>
          </w:p>
        </w:tc>
        <w:tc>
          <w:tcPr>
            <w:tcW w:w="3957" w:type="pct"/>
          </w:tcPr>
          <w:p w:rsidR="007E465E" w:rsidRPr="00521546" w:rsidRDefault="007E465E" w:rsidP="00E82880">
            <w:pPr>
              <w:cnfStyle w:val="000000100000"/>
              <w:rPr>
                <w:rFonts w:asciiTheme="minorHAnsi" w:hAnsiTheme="minorHAnsi" w:cs="HdrGaramond-Regular"/>
                <w:b/>
                <w:bCs/>
                <w:sz w:val="22"/>
                <w:szCs w:val="22"/>
              </w:rPr>
            </w:pPr>
            <w:r w:rsidRPr="00521546">
              <w:rPr>
                <w:rFonts w:asciiTheme="minorHAnsi" w:hAnsiTheme="minorHAnsi" w:cstheme="minorHAnsi"/>
                <w:b/>
                <w:bCs/>
                <w:sz w:val="22"/>
                <w:szCs w:val="22"/>
              </w:rPr>
              <w:t>Global Circulation Models</w:t>
            </w:r>
          </w:p>
        </w:tc>
      </w:tr>
      <w:tr w:rsidR="007E465E" w:rsidRPr="00521546" w:rsidTr="00E82880">
        <w:trPr>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rPr>
              <w:t>GDP</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7E465E" w:rsidP="00E82880">
            <w:pPr>
              <w:cnfStyle w:val="000000000000"/>
              <w:rPr>
                <w:rFonts w:asciiTheme="minorHAnsi" w:hAnsiTheme="minorHAnsi" w:cstheme="minorHAnsi"/>
                <w:b/>
                <w:bCs/>
                <w:sz w:val="22"/>
                <w:szCs w:val="22"/>
              </w:rPr>
            </w:pPr>
            <w:r w:rsidRPr="00521546">
              <w:rPr>
                <w:rFonts w:asciiTheme="minorHAnsi" w:hAnsiTheme="minorHAnsi" w:cstheme="minorHAnsi"/>
                <w:b/>
                <w:bCs/>
                <w:sz w:val="22"/>
                <w:szCs w:val="22"/>
              </w:rPr>
              <w:t>Gross Domestic Product</w:t>
            </w:r>
          </w:p>
        </w:tc>
      </w:tr>
      <w:tr w:rsidR="007E465E" w:rsidRPr="00521546" w:rsidTr="00E82880">
        <w:trPr>
          <w:cnfStyle w:val="000000100000"/>
          <w:trHeight w:val="144"/>
        </w:trPr>
        <w:tc>
          <w:tcPr>
            <w:cnfStyle w:val="001000000000"/>
            <w:tcW w:w="855" w:type="pct"/>
          </w:tcPr>
          <w:p w:rsidR="007E465E" w:rsidRPr="00521546" w:rsidRDefault="007E465E" w:rsidP="00E82880">
            <w:pPr>
              <w:pStyle w:val="ListParagraph"/>
              <w:spacing w:after="0" w:line="240" w:lineRule="auto"/>
              <w:ind w:left="0"/>
              <w:rPr>
                <w:rFonts w:asciiTheme="minorHAnsi" w:hAnsiTheme="minorHAnsi"/>
                <w:color w:val="auto"/>
              </w:rPr>
            </w:pPr>
            <w:r w:rsidRPr="00521546">
              <w:rPr>
                <w:rFonts w:asciiTheme="minorHAnsi" w:hAnsiTheme="minorHAnsi"/>
                <w:color w:val="auto"/>
              </w:rPr>
              <w:t>GEF</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b/>
                <w:bCs/>
                <w:sz w:val="22"/>
                <w:szCs w:val="22"/>
              </w:rPr>
              <w:t>Global Environment Facility</w:t>
            </w:r>
          </w:p>
        </w:tc>
      </w:tr>
      <w:tr w:rsidR="007E465E" w:rsidRPr="00521546" w:rsidTr="00E82880">
        <w:trPr>
          <w:trHeight w:val="144"/>
        </w:trPr>
        <w:tc>
          <w:tcPr>
            <w:cnfStyle w:val="001000000000"/>
            <w:tcW w:w="855" w:type="pct"/>
          </w:tcPr>
          <w:p w:rsidR="007E465E" w:rsidRPr="00521546" w:rsidRDefault="007E465E" w:rsidP="00E82880">
            <w:pPr>
              <w:autoSpaceDE w:val="0"/>
              <w:autoSpaceDN w:val="0"/>
              <w:adjustRightInd w:val="0"/>
              <w:rPr>
                <w:rFonts w:asciiTheme="minorHAnsi" w:hAnsiTheme="minorHAnsi" w:cstheme="minorHAnsi"/>
                <w:color w:val="auto"/>
                <w:sz w:val="22"/>
                <w:szCs w:val="22"/>
              </w:rPr>
            </w:pPr>
            <w:r w:rsidRPr="00521546">
              <w:rPr>
                <w:rFonts w:asciiTheme="minorHAnsi" w:hAnsiTheme="minorHAnsi" w:cs="HdrGaramond-Regular"/>
                <w:color w:val="auto"/>
                <w:sz w:val="22"/>
                <w:szCs w:val="22"/>
              </w:rPr>
              <w:t xml:space="preserve">GHG </w:t>
            </w:r>
          </w:p>
        </w:tc>
        <w:tc>
          <w:tcPr>
            <w:tcW w:w="188" w:type="pct"/>
          </w:tcPr>
          <w:p w:rsidR="007E465E" w:rsidRPr="00521546" w:rsidRDefault="007E465E" w:rsidP="00E82880">
            <w:pPr>
              <w:cnfStyle w:val="000000000000"/>
              <w:rPr>
                <w:rFonts w:asciiTheme="minorHAnsi" w:hAnsiTheme="minorHAnsi" w:cstheme="minorHAnsi"/>
                <w:b/>
                <w:bCs/>
                <w:sz w:val="22"/>
                <w:szCs w:val="22"/>
              </w:rPr>
            </w:pPr>
          </w:p>
        </w:tc>
        <w:tc>
          <w:tcPr>
            <w:tcW w:w="3957" w:type="pct"/>
          </w:tcPr>
          <w:p w:rsidR="007E465E" w:rsidRPr="00521546" w:rsidRDefault="007E465E" w:rsidP="00E82880">
            <w:pPr>
              <w:cnfStyle w:val="000000000000"/>
              <w:rPr>
                <w:rFonts w:asciiTheme="minorHAnsi" w:hAnsiTheme="minorHAnsi" w:cstheme="minorHAnsi"/>
                <w:b/>
                <w:bCs/>
                <w:sz w:val="22"/>
                <w:szCs w:val="22"/>
              </w:rPr>
            </w:pPr>
            <w:r w:rsidRPr="00521546">
              <w:rPr>
                <w:rFonts w:asciiTheme="minorHAnsi" w:hAnsiTheme="minorHAnsi" w:cs="HdrGaramond-Regular"/>
                <w:b/>
                <w:bCs/>
                <w:sz w:val="22"/>
                <w:szCs w:val="22"/>
              </w:rPr>
              <w:t>Green-House Gases</w:t>
            </w:r>
          </w:p>
        </w:tc>
      </w:tr>
      <w:tr w:rsidR="007E465E" w:rsidRPr="00521546" w:rsidTr="00E82880">
        <w:trPr>
          <w:cnfStyle w:val="000000100000"/>
          <w:trHeight w:val="144"/>
        </w:trPr>
        <w:tc>
          <w:tcPr>
            <w:cnfStyle w:val="001000000000"/>
            <w:tcW w:w="855" w:type="pct"/>
          </w:tcPr>
          <w:p w:rsidR="007E465E" w:rsidRPr="00521546" w:rsidRDefault="007E465E" w:rsidP="00E82880">
            <w:pPr>
              <w:autoSpaceDE w:val="0"/>
              <w:autoSpaceDN w:val="0"/>
              <w:adjustRightInd w:val="0"/>
              <w:rPr>
                <w:rFonts w:asciiTheme="minorHAnsi" w:hAnsiTheme="minorHAnsi" w:cstheme="minorHAnsi"/>
                <w:color w:val="auto"/>
                <w:sz w:val="22"/>
                <w:szCs w:val="22"/>
              </w:rPr>
            </w:pPr>
            <w:r w:rsidRPr="00521546">
              <w:rPr>
                <w:rFonts w:asciiTheme="minorHAnsi" w:hAnsiTheme="minorHAnsi" w:cs="HdrGaramond-Regular"/>
                <w:color w:val="auto"/>
                <w:sz w:val="22"/>
                <w:szCs w:val="22"/>
              </w:rPr>
              <w:t xml:space="preserve">IPCC </w:t>
            </w:r>
          </w:p>
        </w:tc>
        <w:tc>
          <w:tcPr>
            <w:tcW w:w="188" w:type="pct"/>
          </w:tcPr>
          <w:p w:rsidR="007E465E" w:rsidRPr="00521546" w:rsidRDefault="007E465E" w:rsidP="00E82880">
            <w:pPr>
              <w:cnfStyle w:val="000000100000"/>
              <w:rPr>
                <w:rFonts w:asciiTheme="minorHAnsi" w:hAnsiTheme="minorHAnsi" w:cstheme="minorHAnsi"/>
                <w:b/>
                <w:bCs/>
                <w:sz w:val="22"/>
                <w:szCs w:val="22"/>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HdrGaramond-Regular"/>
                <w:b/>
                <w:bCs/>
                <w:sz w:val="22"/>
                <w:szCs w:val="22"/>
              </w:rPr>
              <w:t>Intergovernmental Panel on Climate Change</w:t>
            </w:r>
          </w:p>
        </w:tc>
      </w:tr>
      <w:tr w:rsidR="007E465E" w:rsidRPr="00521546" w:rsidTr="00E82880">
        <w:trPr>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rPr>
              <w:t>IWRM</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7E465E" w:rsidP="00E82880">
            <w:pPr>
              <w:cnfStyle w:val="000000000000"/>
              <w:rPr>
                <w:rFonts w:asciiTheme="minorHAnsi" w:hAnsiTheme="minorHAnsi" w:cstheme="minorHAnsi"/>
                <w:b/>
                <w:bCs/>
                <w:sz w:val="22"/>
                <w:szCs w:val="22"/>
              </w:rPr>
            </w:pPr>
            <w:r w:rsidRPr="00521546">
              <w:rPr>
                <w:rFonts w:asciiTheme="minorHAnsi" w:hAnsiTheme="minorHAnsi" w:cstheme="minorHAnsi"/>
                <w:b/>
                <w:bCs/>
                <w:sz w:val="22"/>
                <w:szCs w:val="22"/>
              </w:rPr>
              <w:t>Integrated Water Resources Management</w:t>
            </w:r>
          </w:p>
        </w:tc>
      </w:tr>
      <w:tr w:rsidR="007E465E" w:rsidRPr="00521546" w:rsidTr="00E82880">
        <w:trPr>
          <w:cnfStyle w:val="000000100000"/>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rPr>
              <w:t>JMD</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theme="minorHAnsi"/>
                <w:b/>
                <w:bCs/>
                <w:sz w:val="22"/>
                <w:szCs w:val="22"/>
              </w:rPr>
              <w:t>Jordan Meteorological Department</w:t>
            </w:r>
          </w:p>
        </w:tc>
      </w:tr>
      <w:tr w:rsidR="007E465E" w:rsidRPr="00521546" w:rsidTr="00E82880">
        <w:trPr>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rPr>
              <w:t>JPRC</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47516A" w:rsidP="00E82880">
            <w:pPr>
              <w:cnfStyle w:val="000000000000"/>
              <w:rPr>
                <w:rFonts w:asciiTheme="minorHAnsi" w:hAnsiTheme="minorHAnsi" w:cstheme="minorHAnsi"/>
                <w:b/>
                <w:bCs/>
                <w:sz w:val="22"/>
                <w:szCs w:val="22"/>
              </w:rPr>
            </w:pPr>
            <w:hyperlink r:id="rId13" w:history="1">
              <w:r w:rsidR="007E465E" w:rsidRPr="00521546">
                <w:rPr>
                  <w:rFonts w:asciiTheme="minorHAnsi" w:hAnsiTheme="minorHAnsi" w:cstheme="minorHAnsi"/>
                  <w:b/>
                  <w:bCs/>
                  <w:sz w:val="22"/>
                  <w:szCs w:val="22"/>
                </w:rPr>
                <w:t>Jordan Petroleum Refinery</w:t>
              </w:r>
            </w:hyperlink>
            <w:r w:rsidR="007E465E" w:rsidRPr="00521546">
              <w:rPr>
                <w:rFonts w:asciiTheme="minorHAnsi" w:hAnsiTheme="minorHAnsi"/>
                <w:b/>
                <w:bCs/>
                <w:sz w:val="22"/>
                <w:szCs w:val="22"/>
              </w:rPr>
              <w:t xml:space="preserve"> Company</w:t>
            </w:r>
          </w:p>
        </w:tc>
      </w:tr>
      <w:tr w:rsidR="007E465E" w:rsidRPr="00521546" w:rsidTr="00E82880">
        <w:trPr>
          <w:cnfStyle w:val="000000100000"/>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olor w:val="auto"/>
                <w:sz w:val="22"/>
                <w:szCs w:val="22"/>
              </w:rPr>
              <w:t>KAC</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b/>
                <w:bCs/>
                <w:sz w:val="22"/>
                <w:szCs w:val="22"/>
              </w:rPr>
            </w:pPr>
            <w:r w:rsidRPr="00521546">
              <w:rPr>
                <w:rFonts w:asciiTheme="minorHAnsi" w:hAnsiTheme="minorHAnsi"/>
                <w:b/>
                <w:bCs/>
                <w:sz w:val="22"/>
                <w:szCs w:val="22"/>
              </w:rPr>
              <w:t>King Abdullah Canal</w:t>
            </w:r>
          </w:p>
        </w:tc>
      </w:tr>
      <w:tr w:rsidR="007E465E" w:rsidRPr="00521546" w:rsidTr="00E82880">
        <w:trPr>
          <w:trHeight w:val="144"/>
        </w:trPr>
        <w:tc>
          <w:tcPr>
            <w:cnfStyle w:val="001000000000"/>
            <w:tcW w:w="855" w:type="pct"/>
          </w:tcPr>
          <w:p w:rsidR="007E465E" w:rsidRPr="00521546" w:rsidRDefault="007E465E" w:rsidP="00E82880">
            <w:pPr>
              <w:autoSpaceDE w:val="0"/>
              <w:autoSpaceDN w:val="0"/>
              <w:adjustRightInd w:val="0"/>
              <w:rPr>
                <w:rFonts w:asciiTheme="minorHAnsi" w:hAnsiTheme="minorHAnsi" w:cs="HdrGaramond-Regular"/>
                <w:color w:val="auto"/>
                <w:sz w:val="22"/>
                <w:szCs w:val="22"/>
              </w:rPr>
            </w:pPr>
            <w:proofErr w:type="spellStart"/>
            <w:r w:rsidRPr="00521546">
              <w:rPr>
                <w:rFonts w:asciiTheme="minorHAnsi" w:hAnsiTheme="minorHAnsi" w:cs="HdrGaramond-Regular"/>
                <w:color w:val="auto"/>
                <w:sz w:val="22"/>
                <w:szCs w:val="22"/>
              </w:rPr>
              <w:t>MoEnv</w:t>
            </w:r>
            <w:proofErr w:type="spellEnd"/>
          </w:p>
        </w:tc>
        <w:tc>
          <w:tcPr>
            <w:tcW w:w="188" w:type="pct"/>
          </w:tcPr>
          <w:p w:rsidR="007E465E" w:rsidRPr="00521546" w:rsidRDefault="007E465E" w:rsidP="00E82880">
            <w:pPr>
              <w:cnfStyle w:val="000000000000"/>
              <w:rPr>
                <w:rFonts w:asciiTheme="minorHAnsi" w:hAnsiTheme="minorHAnsi" w:cstheme="minorHAnsi"/>
                <w:b/>
                <w:bCs/>
                <w:sz w:val="22"/>
                <w:szCs w:val="22"/>
              </w:rPr>
            </w:pPr>
          </w:p>
        </w:tc>
        <w:tc>
          <w:tcPr>
            <w:tcW w:w="3957" w:type="pct"/>
          </w:tcPr>
          <w:p w:rsidR="007E465E" w:rsidRPr="00521546" w:rsidRDefault="007E465E" w:rsidP="00E82880">
            <w:pPr>
              <w:cnfStyle w:val="000000000000"/>
              <w:rPr>
                <w:rFonts w:asciiTheme="minorHAnsi" w:hAnsiTheme="minorHAnsi" w:cstheme="minorHAnsi"/>
                <w:b/>
                <w:bCs/>
                <w:sz w:val="22"/>
                <w:szCs w:val="22"/>
              </w:rPr>
            </w:pPr>
            <w:r w:rsidRPr="00521546">
              <w:rPr>
                <w:rFonts w:asciiTheme="minorHAnsi" w:hAnsiTheme="minorHAnsi" w:cs="HdrGaramond-Regular"/>
                <w:b/>
                <w:bCs/>
                <w:sz w:val="22"/>
                <w:szCs w:val="22"/>
              </w:rPr>
              <w:t>Ministry of Environment</w:t>
            </w:r>
          </w:p>
        </w:tc>
      </w:tr>
      <w:tr w:rsidR="007E465E" w:rsidRPr="00521546" w:rsidTr="00E82880">
        <w:trPr>
          <w:cnfStyle w:val="000000100000"/>
          <w:trHeight w:val="144"/>
        </w:trPr>
        <w:tc>
          <w:tcPr>
            <w:cnfStyle w:val="001000000000"/>
            <w:tcW w:w="855" w:type="pct"/>
          </w:tcPr>
          <w:p w:rsidR="007E465E" w:rsidRPr="00521546" w:rsidRDefault="007E465E" w:rsidP="00E82880">
            <w:pPr>
              <w:pStyle w:val="ListParagraph"/>
              <w:tabs>
                <w:tab w:val="left" w:pos="991"/>
              </w:tabs>
              <w:spacing w:after="0" w:line="240" w:lineRule="auto"/>
              <w:ind w:left="0"/>
              <w:rPr>
                <w:rFonts w:asciiTheme="minorHAnsi" w:hAnsiTheme="minorHAnsi" w:cstheme="minorHAnsi"/>
                <w:color w:val="auto"/>
              </w:rPr>
            </w:pPr>
            <w:r w:rsidRPr="00521546">
              <w:rPr>
                <w:rFonts w:asciiTheme="minorHAnsi" w:hAnsiTheme="minorHAnsi" w:cstheme="minorHAnsi"/>
                <w:color w:val="auto"/>
              </w:rPr>
              <w:t>MWI</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theme="minorHAnsi"/>
                <w:b/>
                <w:bCs/>
                <w:sz w:val="22"/>
                <w:szCs w:val="22"/>
              </w:rPr>
              <w:t>Ministry of Water and Irrigation</w:t>
            </w:r>
          </w:p>
        </w:tc>
      </w:tr>
      <w:tr w:rsidR="007E465E" w:rsidRPr="00521546" w:rsidTr="00E82880">
        <w:trPr>
          <w:trHeight w:val="144"/>
        </w:trPr>
        <w:tc>
          <w:tcPr>
            <w:cnfStyle w:val="001000000000"/>
            <w:tcW w:w="855" w:type="pct"/>
          </w:tcPr>
          <w:p w:rsidR="007E465E" w:rsidRPr="00521546" w:rsidRDefault="007E465E" w:rsidP="00E82880">
            <w:pPr>
              <w:pStyle w:val="ListParagraph"/>
              <w:tabs>
                <w:tab w:val="left" w:pos="991"/>
              </w:tabs>
              <w:spacing w:after="0" w:line="240" w:lineRule="auto"/>
              <w:ind w:left="0"/>
              <w:rPr>
                <w:rFonts w:asciiTheme="minorHAnsi" w:hAnsiTheme="minorHAnsi" w:cstheme="minorHAnsi"/>
                <w:color w:val="auto"/>
              </w:rPr>
            </w:pPr>
            <w:r w:rsidRPr="00521546">
              <w:rPr>
                <w:rFonts w:asciiTheme="minorHAnsi" w:hAnsiTheme="minorHAnsi" w:cstheme="minorHAnsi"/>
                <w:color w:val="auto"/>
              </w:rPr>
              <w:t>NAPA</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7E465E" w:rsidP="00E82880">
            <w:pPr>
              <w:cnfStyle w:val="000000000000"/>
              <w:rPr>
                <w:rFonts w:asciiTheme="minorHAnsi" w:hAnsiTheme="minorHAnsi" w:cstheme="minorHAnsi"/>
                <w:b/>
                <w:bCs/>
                <w:sz w:val="22"/>
                <w:szCs w:val="22"/>
              </w:rPr>
            </w:pPr>
            <w:r w:rsidRPr="00521546">
              <w:rPr>
                <w:rFonts w:asciiTheme="minorHAnsi" w:hAnsiTheme="minorHAnsi" w:cstheme="minorHAnsi"/>
                <w:b/>
                <w:bCs/>
                <w:sz w:val="22"/>
                <w:szCs w:val="22"/>
              </w:rPr>
              <w:t>National Adaptation Program of Action</w:t>
            </w:r>
          </w:p>
        </w:tc>
      </w:tr>
      <w:tr w:rsidR="007E465E" w:rsidRPr="00521546" w:rsidTr="00E82880">
        <w:trPr>
          <w:cnfStyle w:val="000000100000"/>
          <w:trHeight w:val="144"/>
        </w:trPr>
        <w:tc>
          <w:tcPr>
            <w:cnfStyle w:val="001000000000"/>
            <w:tcW w:w="855" w:type="pct"/>
          </w:tcPr>
          <w:p w:rsidR="007E465E" w:rsidRPr="00521546" w:rsidRDefault="007E465E" w:rsidP="00E82880">
            <w:pPr>
              <w:pStyle w:val="ListParagraph"/>
              <w:tabs>
                <w:tab w:val="left" w:pos="991"/>
              </w:tabs>
              <w:spacing w:after="0" w:line="240" w:lineRule="auto"/>
              <w:ind w:left="0"/>
              <w:rPr>
                <w:rFonts w:asciiTheme="minorHAnsi" w:hAnsiTheme="minorHAnsi" w:cstheme="minorHAnsi"/>
                <w:color w:val="auto"/>
              </w:rPr>
            </w:pPr>
            <w:r w:rsidRPr="00521546">
              <w:rPr>
                <w:rFonts w:asciiTheme="minorHAnsi" w:hAnsiTheme="minorHAnsi" w:cstheme="minorHAnsi"/>
                <w:color w:val="auto"/>
                <w:lang w:val="en-GB"/>
              </w:rPr>
              <w:t>NCSA</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theme="minorHAnsi"/>
                <w:b/>
                <w:bCs/>
                <w:sz w:val="22"/>
                <w:szCs w:val="22"/>
                <w:lang w:val="en-GB"/>
              </w:rPr>
              <w:t>National Capacity Self Assessment</w:t>
            </w:r>
          </w:p>
        </w:tc>
      </w:tr>
      <w:tr w:rsidR="007E465E" w:rsidRPr="00521546" w:rsidTr="00E82880">
        <w:trPr>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rPr>
              <w:t>NCARE</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7E465E" w:rsidP="00E82880">
            <w:pPr>
              <w:cnfStyle w:val="000000000000"/>
              <w:rPr>
                <w:rFonts w:asciiTheme="minorHAnsi" w:hAnsiTheme="minorHAnsi" w:cstheme="minorHAnsi"/>
                <w:b/>
                <w:bCs/>
                <w:sz w:val="22"/>
                <w:szCs w:val="22"/>
              </w:rPr>
            </w:pPr>
            <w:r w:rsidRPr="00521546">
              <w:rPr>
                <w:rFonts w:asciiTheme="minorHAnsi" w:hAnsiTheme="minorHAnsi" w:cstheme="minorHAnsi"/>
                <w:b/>
                <w:bCs/>
                <w:sz w:val="22"/>
                <w:szCs w:val="22"/>
              </w:rPr>
              <w:t>National Center for Agricultural Research and Extension</w:t>
            </w:r>
          </w:p>
        </w:tc>
      </w:tr>
      <w:tr w:rsidR="007E465E" w:rsidRPr="00521546" w:rsidTr="00E82880">
        <w:trPr>
          <w:cnfStyle w:val="000000100000"/>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rPr>
              <w:t>NEEDS</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theme="minorHAnsi"/>
                <w:b/>
                <w:bCs/>
                <w:sz w:val="22"/>
                <w:szCs w:val="22"/>
              </w:rPr>
              <w:t>National Economic and Environmental Development Study</w:t>
            </w:r>
          </w:p>
        </w:tc>
      </w:tr>
      <w:tr w:rsidR="007E465E" w:rsidRPr="00521546" w:rsidTr="00E82880">
        <w:trPr>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rPr>
              <w:t>NGO</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7E465E" w:rsidP="00E82880">
            <w:pPr>
              <w:cnfStyle w:val="000000000000"/>
              <w:rPr>
                <w:rFonts w:asciiTheme="minorHAnsi" w:hAnsiTheme="minorHAnsi" w:cstheme="minorHAnsi"/>
                <w:b/>
                <w:bCs/>
                <w:sz w:val="22"/>
                <w:szCs w:val="22"/>
              </w:rPr>
            </w:pPr>
            <w:r w:rsidRPr="00521546">
              <w:rPr>
                <w:rFonts w:asciiTheme="minorHAnsi" w:hAnsiTheme="minorHAnsi" w:cstheme="minorHAnsi"/>
                <w:b/>
                <w:bCs/>
                <w:sz w:val="22"/>
                <w:szCs w:val="22"/>
              </w:rPr>
              <w:t xml:space="preserve">Non-Governmental Organization </w:t>
            </w:r>
          </w:p>
        </w:tc>
      </w:tr>
      <w:tr w:rsidR="007E465E" w:rsidRPr="00521546" w:rsidTr="00E82880">
        <w:trPr>
          <w:cnfStyle w:val="000000100000"/>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lang w:val="en-GB"/>
              </w:rPr>
              <w:t>OECD</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theme="minorHAnsi"/>
                <w:b/>
                <w:bCs/>
                <w:sz w:val="22"/>
                <w:szCs w:val="22"/>
                <w:lang w:val="en-GB"/>
              </w:rPr>
              <w:t>Organization for Economic Co-operation and Development</w:t>
            </w:r>
          </w:p>
        </w:tc>
      </w:tr>
      <w:tr w:rsidR="007E465E" w:rsidRPr="00521546" w:rsidTr="00E82880">
        <w:trPr>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lang w:val="en-GB"/>
              </w:rPr>
            </w:pPr>
            <w:r w:rsidRPr="00521546">
              <w:rPr>
                <w:rFonts w:asciiTheme="minorHAnsi" w:hAnsiTheme="minorHAnsi" w:cs="HdrGaramond-Regular"/>
                <w:color w:val="auto"/>
                <w:sz w:val="22"/>
                <w:szCs w:val="22"/>
              </w:rPr>
              <w:t>PDD</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7E465E" w:rsidP="00E82880">
            <w:pPr>
              <w:cnfStyle w:val="000000000000"/>
              <w:rPr>
                <w:rFonts w:asciiTheme="minorHAnsi" w:hAnsiTheme="minorHAnsi" w:cstheme="minorHAnsi"/>
                <w:b/>
                <w:bCs/>
                <w:sz w:val="22"/>
                <w:szCs w:val="22"/>
                <w:lang w:val="en-GB"/>
              </w:rPr>
            </w:pPr>
            <w:r w:rsidRPr="00521546">
              <w:rPr>
                <w:rFonts w:asciiTheme="minorHAnsi" w:hAnsiTheme="minorHAnsi" w:cs="HdrGaramond-Regular"/>
                <w:b/>
                <w:bCs/>
                <w:sz w:val="22"/>
                <w:szCs w:val="22"/>
              </w:rPr>
              <w:t>Project Design Document</w:t>
            </w:r>
          </w:p>
        </w:tc>
      </w:tr>
      <w:tr w:rsidR="007E465E" w:rsidRPr="00521546" w:rsidTr="00E82880">
        <w:trPr>
          <w:cnfStyle w:val="000000100000"/>
          <w:trHeight w:val="144"/>
        </w:trPr>
        <w:tc>
          <w:tcPr>
            <w:cnfStyle w:val="001000000000"/>
            <w:tcW w:w="855" w:type="pct"/>
          </w:tcPr>
          <w:p w:rsidR="007E465E" w:rsidRPr="00521546" w:rsidRDefault="007E465E" w:rsidP="00E82880">
            <w:pPr>
              <w:autoSpaceDE w:val="0"/>
              <w:autoSpaceDN w:val="0"/>
              <w:adjustRightInd w:val="0"/>
              <w:rPr>
                <w:rFonts w:asciiTheme="minorHAnsi" w:hAnsiTheme="minorHAnsi" w:cs="HdrGaramond-Regular"/>
                <w:color w:val="auto"/>
                <w:sz w:val="22"/>
                <w:szCs w:val="22"/>
              </w:rPr>
            </w:pPr>
            <w:r w:rsidRPr="00521546">
              <w:rPr>
                <w:rFonts w:asciiTheme="minorHAnsi" w:hAnsiTheme="minorHAnsi" w:cstheme="minorHAnsi"/>
                <w:color w:val="auto"/>
                <w:sz w:val="22"/>
                <w:szCs w:val="22"/>
              </w:rPr>
              <w:t>SNC</w:t>
            </w:r>
          </w:p>
        </w:tc>
        <w:tc>
          <w:tcPr>
            <w:tcW w:w="188" w:type="pct"/>
          </w:tcPr>
          <w:p w:rsidR="007E465E" w:rsidRPr="00521546" w:rsidRDefault="007E465E" w:rsidP="00E82880">
            <w:pPr>
              <w:cnfStyle w:val="000000100000"/>
              <w:rPr>
                <w:rFonts w:asciiTheme="minorHAnsi" w:hAnsiTheme="minorHAnsi" w:cstheme="minorHAnsi"/>
                <w:b/>
                <w:bCs/>
                <w:sz w:val="22"/>
                <w:szCs w:val="22"/>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theme="minorHAnsi"/>
                <w:b/>
                <w:bCs/>
                <w:sz w:val="22"/>
                <w:szCs w:val="22"/>
              </w:rPr>
              <w:t>Second National Communication</w:t>
            </w:r>
          </w:p>
        </w:tc>
      </w:tr>
      <w:tr w:rsidR="007E465E" w:rsidRPr="00521546" w:rsidTr="00E82880">
        <w:trPr>
          <w:trHeight w:val="144"/>
        </w:trPr>
        <w:tc>
          <w:tcPr>
            <w:cnfStyle w:val="001000000000"/>
            <w:tcW w:w="855" w:type="pct"/>
          </w:tcPr>
          <w:p w:rsidR="007E465E" w:rsidRPr="00521546" w:rsidRDefault="007E465E" w:rsidP="00E82880">
            <w:pPr>
              <w:autoSpaceDE w:val="0"/>
              <w:autoSpaceDN w:val="0"/>
              <w:adjustRightInd w:val="0"/>
              <w:rPr>
                <w:rFonts w:asciiTheme="minorHAnsi" w:hAnsiTheme="minorHAnsi" w:cstheme="minorHAnsi"/>
                <w:color w:val="auto"/>
                <w:sz w:val="22"/>
                <w:szCs w:val="22"/>
              </w:rPr>
            </w:pPr>
            <w:r w:rsidRPr="00521546">
              <w:rPr>
                <w:rFonts w:asciiTheme="minorHAnsi" w:hAnsiTheme="minorHAnsi" w:cstheme="minorHAnsi"/>
                <w:color w:val="auto"/>
                <w:sz w:val="22"/>
                <w:szCs w:val="22"/>
              </w:rPr>
              <w:t>SWOT</w:t>
            </w:r>
          </w:p>
        </w:tc>
        <w:tc>
          <w:tcPr>
            <w:tcW w:w="188" w:type="pct"/>
          </w:tcPr>
          <w:p w:rsidR="007E465E" w:rsidRPr="00521546" w:rsidRDefault="007E465E" w:rsidP="00E82880">
            <w:pPr>
              <w:cnfStyle w:val="000000000000"/>
              <w:rPr>
                <w:rFonts w:asciiTheme="minorHAnsi" w:hAnsiTheme="minorHAnsi" w:cstheme="minorHAnsi"/>
                <w:b/>
                <w:bCs/>
                <w:sz w:val="22"/>
                <w:szCs w:val="22"/>
              </w:rPr>
            </w:pPr>
          </w:p>
        </w:tc>
        <w:tc>
          <w:tcPr>
            <w:tcW w:w="3957" w:type="pct"/>
          </w:tcPr>
          <w:p w:rsidR="007E465E" w:rsidRPr="00521546" w:rsidRDefault="007E465E" w:rsidP="00E82880">
            <w:pPr>
              <w:cnfStyle w:val="000000000000"/>
              <w:rPr>
                <w:rFonts w:asciiTheme="minorHAnsi" w:hAnsiTheme="minorHAnsi" w:cstheme="minorHAnsi"/>
                <w:b/>
                <w:bCs/>
                <w:sz w:val="22"/>
                <w:szCs w:val="22"/>
              </w:rPr>
            </w:pPr>
            <w:r w:rsidRPr="00521546">
              <w:rPr>
                <w:rFonts w:asciiTheme="minorHAnsi" w:hAnsiTheme="minorHAnsi" w:cstheme="minorHAnsi"/>
                <w:b/>
                <w:bCs/>
                <w:sz w:val="22"/>
                <w:szCs w:val="22"/>
              </w:rPr>
              <w:t>Strengths, Weaknesses, Opportunities, Threats analysis</w:t>
            </w:r>
          </w:p>
        </w:tc>
      </w:tr>
      <w:tr w:rsidR="007E465E" w:rsidRPr="00521546" w:rsidTr="00E82880">
        <w:trPr>
          <w:cnfStyle w:val="000000100000"/>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rPr>
              <w:t>STRTM</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theme="minorHAnsi"/>
                <w:b/>
                <w:bCs/>
                <w:sz w:val="22"/>
                <w:szCs w:val="22"/>
              </w:rPr>
              <w:t>Science Triangle for Research, Training and Management</w:t>
            </w:r>
          </w:p>
        </w:tc>
      </w:tr>
      <w:tr w:rsidR="007E465E" w:rsidRPr="00521546" w:rsidTr="00E82880">
        <w:trPr>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olor w:val="auto"/>
                <w:sz w:val="22"/>
                <w:szCs w:val="22"/>
              </w:rPr>
            </w:pPr>
            <w:r w:rsidRPr="00521546">
              <w:rPr>
                <w:rFonts w:asciiTheme="minorHAnsi" w:hAnsiTheme="minorHAnsi"/>
                <w:color w:val="auto"/>
                <w:sz w:val="22"/>
                <w:szCs w:val="22"/>
              </w:rPr>
              <w:t>TAR</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7E465E" w:rsidP="00E82880">
            <w:pPr>
              <w:cnfStyle w:val="000000000000"/>
              <w:rPr>
                <w:rFonts w:asciiTheme="minorHAnsi" w:hAnsiTheme="minorHAnsi"/>
                <w:b/>
                <w:bCs/>
                <w:sz w:val="22"/>
                <w:szCs w:val="22"/>
              </w:rPr>
            </w:pPr>
            <w:r w:rsidRPr="00521546">
              <w:rPr>
                <w:rFonts w:asciiTheme="minorHAnsi" w:hAnsiTheme="minorHAnsi"/>
                <w:b/>
                <w:bCs/>
                <w:sz w:val="22"/>
                <w:szCs w:val="22"/>
              </w:rPr>
              <w:t>Third Assessment Report</w:t>
            </w:r>
          </w:p>
        </w:tc>
      </w:tr>
      <w:tr w:rsidR="007E465E" w:rsidRPr="00521546" w:rsidTr="00E82880">
        <w:trPr>
          <w:cnfStyle w:val="000000100000"/>
          <w:trHeight w:val="144"/>
        </w:trPr>
        <w:tc>
          <w:tcPr>
            <w:cnfStyle w:val="001000000000"/>
            <w:tcW w:w="855" w:type="pct"/>
          </w:tcPr>
          <w:p w:rsidR="007E465E" w:rsidRPr="00521546" w:rsidRDefault="007E465E" w:rsidP="00E82880">
            <w:pPr>
              <w:rPr>
                <w:rFonts w:asciiTheme="minorHAnsi" w:hAnsiTheme="minorHAnsi" w:cstheme="minorHAnsi"/>
                <w:color w:val="auto"/>
                <w:sz w:val="22"/>
                <w:szCs w:val="22"/>
              </w:rPr>
            </w:pPr>
            <w:r w:rsidRPr="00521546">
              <w:rPr>
                <w:rFonts w:asciiTheme="minorHAnsi" w:hAnsiTheme="minorHAnsi" w:cs="HdrGaramond-Regular"/>
                <w:color w:val="auto"/>
                <w:sz w:val="22"/>
                <w:szCs w:val="22"/>
              </w:rPr>
              <w:t>UN</w:t>
            </w:r>
          </w:p>
        </w:tc>
        <w:tc>
          <w:tcPr>
            <w:tcW w:w="188" w:type="pct"/>
          </w:tcPr>
          <w:p w:rsidR="007E465E" w:rsidRPr="00521546" w:rsidRDefault="007E465E" w:rsidP="00E82880">
            <w:pPr>
              <w:cnfStyle w:val="000000100000"/>
              <w:rPr>
                <w:rFonts w:asciiTheme="minorHAnsi" w:hAnsiTheme="minorHAnsi" w:cstheme="minorHAnsi"/>
                <w:b/>
                <w:bCs/>
                <w:sz w:val="22"/>
                <w:szCs w:val="22"/>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theme="minorHAnsi"/>
                <w:b/>
                <w:bCs/>
                <w:sz w:val="22"/>
                <w:szCs w:val="22"/>
              </w:rPr>
              <w:t>United Nations</w:t>
            </w:r>
          </w:p>
        </w:tc>
      </w:tr>
      <w:tr w:rsidR="007E465E" w:rsidRPr="00521546" w:rsidTr="00E82880">
        <w:trPr>
          <w:trHeight w:val="144"/>
        </w:trPr>
        <w:tc>
          <w:tcPr>
            <w:cnfStyle w:val="001000000000"/>
            <w:tcW w:w="855" w:type="pct"/>
          </w:tcPr>
          <w:p w:rsidR="007E465E" w:rsidRPr="00521546" w:rsidRDefault="007E465E" w:rsidP="00E82880">
            <w:pPr>
              <w:rPr>
                <w:rFonts w:asciiTheme="minorHAnsi" w:hAnsiTheme="minorHAnsi" w:cs="HdrGaramond-Regular"/>
                <w:color w:val="auto"/>
                <w:sz w:val="22"/>
                <w:szCs w:val="22"/>
              </w:rPr>
            </w:pPr>
            <w:r w:rsidRPr="00521546">
              <w:rPr>
                <w:rFonts w:asciiTheme="minorHAnsi" w:hAnsiTheme="minorHAnsi" w:cstheme="minorHAnsi"/>
                <w:color w:val="auto"/>
                <w:sz w:val="22"/>
                <w:szCs w:val="22"/>
                <w:lang w:val="en-GB"/>
              </w:rPr>
              <w:t>UNCCD</w:t>
            </w:r>
          </w:p>
        </w:tc>
        <w:tc>
          <w:tcPr>
            <w:tcW w:w="188" w:type="pct"/>
          </w:tcPr>
          <w:p w:rsidR="007E465E" w:rsidRPr="00521546" w:rsidRDefault="007E465E" w:rsidP="00E82880">
            <w:pPr>
              <w:cnfStyle w:val="000000000000"/>
              <w:rPr>
                <w:rFonts w:asciiTheme="minorHAnsi" w:hAnsiTheme="minorHAnsi" w:cstheme="minorHAnsi"/>
                <w:b/>
                <w:bCs/>
                <w:sz w:val="22"/>
                <w:szCs w:val="22"/>
              </w:rPr>
            </w:pPr>
          </w:p>
        </w:tc>
        <w:tc>
          <w:tcPr>
            <w:tcW w:w="3957" w:type="pct"/>
          </w:tcPr>
          <w:p w:rsidR="007E465E" w:rsidRPr="00521546" w:rsidRDefault="007E465E" w:rsidP="00E82880">
            <w:pPr>
              <w:cnfStyle w:val="000000000000"/>
              <w:rPr>
                <w:rFonts w:asciiTheme="minorHAnsi" w:hAnsiTheme="minorHAnsi" w:cstheme="minorHAnsi"/>
                <w:b/>
                <w:bCs/>
                <w:sz w:val="22"/>
                <w:szCs w:val="22"/>
              </w:rPr>
            </w:pPr>
            <w:r w:rsidRPr="00521546">
              <w:rPr>
                <w:rFonts w:asciiTheme="minorHAnsi" w:hAnsiTheme="minorHAnsi" w:cstheme="minorHAnsi"/>
                <w:b/>
                <w:bCs/>
                <w:sz w:val="22"/>
                <w:szCs w:val="22"/>
              </w:rPr>
              <w:t>United Nations</w:t>
            </w:r>
            <w:r w:rsidRPr="00521546">
              <w:rPr>
                <w:rFonts w:asciiTheme="minorHAnsi" w:hAnsiTheme="minorHAnsi" w:cstheme="minorHAnsi"/>
                <w:b/>
                <w:bCs/>
                <w:sz w:val="22"/>
                <w:szCs w:val="22"/>
                <w:lang w:val="en-GB"/>
              </w:rPr>
              <w:t xml:space="preserve"> Convention on Combating Desertification</w:t>
            </w:r>
          </w:p>
        </w:tc>
      </w:tr>
      <w:tr w:rsidR="007E465E" w:rsidRPr="00521546" w:rsidTr="00E82880">
        <w:trPr>
          <w:cnfStyle w:val="000000100000"/>
          <w:trHeight w:val="144"/>
        </w:trPr>
        <w:tc>
          <w:tcPr>
            <w:cnfStyle w:val="001000000000"/>
            <w:tcW w:w="855" w:type="pct"/>
          </w:tcPr>
          <w:p w:rsidR="007E465E" w:rsidRPr="00521546" w:rsidRDefault="007E465E" w:rsidP="00E82880">
            <w:pPr>
              <w:autoSpaceDE w:val="0"/>
              <w:autoSpaceDN w:val="0"/>
              <w:adjustRightInd w:val="0"/>
              <w:rPr>
                <w:rFonts w:asciiTheme="minorHAnsi" w:hAnsiTheme="minorHAnsi" w:cs="HdrGaramond-Regular"/>
                <w:color w:val="auto"/>
                <w:sz w:val="22"/>
                <w:szCs w:val="22"/>
              </w:rPr>
            </w:pPr>
            <w:r w:rsidRPr="00521546">
              <w:rPr>
                <w:rFonts w:asciiTheme="minorHAnsi" w:hAnsiTheme="minorHAnsi" w:cs="HdrGaramond-Regular"/>
                <w:color w:val="auto"/>
                <w:sz w:val="22"/>
                <w:szCs w:val="22"/>
              </w:rPr>
              <w:t xml:space="preserve">UNDP </w:t>
            </w:r>
          </w:p>
        </w:tc>
        <w:tc>
          <w:tcPr>
            <w:tcW w:w="188" w:type="pct"/>
          </w:tcPr>
          <w:p w:rsidR="007E465E" w:rsidRPr="00521546" w:rsidRDefault="007E465E" w:rsidP="00E82880">
            <w:pPr>
              <w:cnfStyle w:val="000000100000"/>
              <w:rPr>
                <w:rFonts w:asciiTheme="minorHAnsi" w:hAnsiTheme="minorHAnsi" w:cstheme="minorHAnsi"/>
                <w:b/>
                <w:bCs/>
                <w:sz w:val="22"/>
                <w:szCs w:val="22"/>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HdrGaramond-Regular"/>
                <w:b/>
                <w:bCs/>
                <w:sz w:val="22"/>
                <w:szCs w:val="22"/>
              </w:rPr>
              <w:t xml:space="preserve">United Nations Development </w:t>
            </w:r>
            <w:proofErr w:type="spellStart"/>
            <w:r w:rsidRPr="00521546">
              <w:rPr>
                <w:rFonts w:asciiTheme="minorHAnsi" w:hAnsiTheme="minorHAnsi" w:cs="HdrGaramond-Regular"/>
                <w:b/>
                <w:bCs/>
                <w:sz w:val="22"/>
                <w:szCs w:val="22"/>
              </w:rPr>
              <w:t>Programme</w:t>
            </w:r>
            <w:proofErr w:type="spellEnd"/>
          </w:p>
        </w:tc>
      </w:tr>
      <w:tr w:rsidR="007E465E" w:rsidRPr="00521546" w:rsidTr="00E82880">
        <w:trPr>
          <w:trHeight w:val="144"/>
        </w:trPr>
        <w:tc>
          <w:tcPr>
            <w:cnfStyle w:val="001000000000"/>
            <w:tcW w:w="855" w:type="pct"/>
          </w:tcPr>
          <w:p w:rsidR="007E465E" w:rsidRPr="00521546" w:rsidRDefault="007E465E" w:rsidP="00E82880">
            <w:pPr>
              <w:autoSpaceDE w:val="0"/>
              <w:autoSpaceDN w:val="0"/>
              <w:adjustRightInd w:val="0"/>
              <w:rPr>
                <w:rFonts w:asciiTheme="minorHAnsi" w:hAnsiTheme="minorHAnsi" w:cs="HdrGaramond-Regular"/>
                <w:color w:val="auto"/>
                <w:sz w:val="22"/>
                <w:szCs w:val="22"/>
              </w:rPr>
            </w:pPr>
            <w:r w:rsidRPr="00521546">
              <w:rPr>
                <w:rFonts w:asciiTheme="minorHAnsi" w:hAnsiTheme="minorHAnsi" w:cs="HdrGaramond-Regular"/>
                <w:color w:val="auto"/>
                <w:sz w:val="22"/>
                <w:szCs w:val="22"/>
              </w:rPr>
              <w:t xml:space="preserve">UNFCCC </w:t>
            </w:r>
          </w:p>
        </w:tc>
        <w:tc>
          <w:tcPr>
            <w:tcW w:w="188" w:type="pct"/>
          </w:tcPr>
          <w:p w:rsidR="007E465E" w:rsidRPr="00521546" w:rsidRDefault="007E465E" w:rsidP="00E82880">
            <w:pPr>
              <w:cnfStyle w:val="000000000000"/>
              <w:rPr>
                <w:rFonts w:asciiTheme="minorHAnsi" w:hAnsiTheme="minorHAnsi" w:cstheme="minorHAnsi"/>
                <w:b/>
                <w:bCs/>
                <w:sz w:val="22"/>
                <w:szCs w:val="22"/>
              </w:rPr>
            </w:pPr>
          </w:p>
        </w:tc>
        <w:tc>
          <w:tcPr>
            <w:tcW w:w="3957" w:type="pct"/>
          </w:tcPr>
          <w:p w:rsidR="007E465E" w:rsidRPr="00521546" w:rsidRDefault="007E465E" w:rsidP="00E82880">
            <w:pPr>
              <w:cnfStyle w:val="000000000000"/>
              <w:rPr>
                <w:rFonts w:asciiTheme="minorHAnsi" w:hAnsiTheme="minorHAnsi" w:cstheme="minorHAnsi"/>
                <w:b/>
                <w:bCs/>
                <w:sz w:val="22"/>
                <w:szCs w:val="22"/>
              </w:rPr>
            </w:pPr>
            <w:r w:rsidRPr="00521546">
              <w:rPr>
                <w:rFonts w:asciiTheme="minorHAnsi" w:hAnsiTheme="minorHAnsi" w:cs="HdrGaramond-Regular"/>
                <w:b/>
                <w:bCs/>
                <w:sz w:val="22"/>
                <w:szCs w:val="22"/>
              </w:rPr>
              <w:t>United Nations Framework Convention on Climate Change</w:t>
            </w:r>
          </w:p>
        </w:tc>
      </w:tr>
      <w:tr w:rsidR="007E465E" w:rsidRPr="00521546" w:rsidTr="00E82880">
        <w:trPr>
          <w:cnfStyle w:val="000000100000"/>
          <w:trHeight w:val="144"/>
        </w:trPr>
        <w:tc>
          <w:tcPr>
            <w:cnfStyle w:val="001000000000"/>
            <w:tcW w:w="855" w:type="pct"/>
          </w:tcPr>
          <w:p w:rsidR="007E465E" w:rsidRPr="00521546" w:rsidRDefault="007E465E" w:rsidP="00E82880">
            <w:pPr>
              <w:autoSpaceDE w:val="0"/>
              <w:autoSpaceDN w:val="0"/>
              <w:adjustRightInd w:val="0"/>
              <w:rPr>
                <w:rFonts w:asciiTheme="minorHAnsi" w:hAnsiTheme="minorHAnsi" w:cs="HdrGaramond-Regular"/>
                <w:color w:val="auto"/>
                <w:sz w:val="22"/>
                <w:szCs w:val="22"/>
              </w:rPr>
            </w:pPr>
            <w:r w:rsidRPr="00521546">
              <w:rPr>
                <w:rFonts w:asciiTheme="minorHAnsi" w:hAnsiTheme="minorHAnsi" w:cstheme="minorHAnsi"/>
                <w:color w:val="auto"/>
                <w:sz w:val="22"/>
                <w:szCs w:val="22"/>
                <w:lang w:val="en-GB"/>
              </w:rPr>
              <w:t>WC</w:t>
            </w:r>
          </w:p>
        </w:tc>
        <w:tc>
          <w:tcPr>
            <w:tcW w:w="188" w:type="pct"/>
          </w:tcPr>
          <w:p w:rsidR="007E465E" w:rsidRPr="00521546" w:rsidRDefault="007E465E" w:rsidP="00E82880">
            <w:pPr>
              <w:cnfStyle w:val="000000100000"/>
              <w:rPr>
                <w:rFonts w:asciiTheme="minorHAnsi" w:hAnsiTheme="minorHAnsi" w:cstheme="minorHAnsi"/>
                <w:b/>
                <w:bCs/>
                <w:sz w:val="22"/>
                <w:szCs w:val="22"/>
              </w:rPr>
            </w:pPr>
          </w:p>
        </w:tc>
        <w:tc>
          <w:tcPr>
            <w:tcW w:w="3957" w:type="pct"/>
          </w:tcPr>
          <w:p w:rsidR="007E465E" w:rsidRPr="00521546" w:rsidRDefault="007E465E" w:rsidP="00E82880">
            <w:pPr>
              <w:cnfStyle w:val="000000100000"/>
              <w:rPr>
                <w:rFonts w:asciiTheme="minorHAnsi" w:hAnsiTheme="minorHAnsi" w:cs="HdrGaramond-Regular"/>
                <w:b/>
                <w:bCs/>
                <w:sz w:val="22"/>
                <w:szCs w:val="22"/>
              </w:rPr>
            </w:pPr>
            <w:r w:rsidRPr="00521546">
              <w:rPr>
                <w:rFonts w:asciiTheme="minorHAnsi" w:hAnsiTheme="minorHAnsi" w:cstheme="minorHAnsi"/>
                <w:b/>
                <w:bCs/>
                <w:sz w:val="22"/>
                <w:szCs w:val="22"/>
                <w:lang w:val="en-GB"/>
              </w:rPr>
              <w:t>Water Conservation</w:t>
            </w:r>
          </w:p>
        </w:tc>
      </w:tr>
      <w:tr w:rsidR="007E465E" w:rsidRPr="00521546" w:rsidTr="00E82880">
        <w:trPr>
          <w:trHeight w:val="144"/>
        </w:trPr>
        <w:tc>
          <w:tcPr>
            <w:cnfStyle w:val="001000000000"/>
            <w:tcW w:w="855" w:type="pct"/>
          </w:tcPr>
          <w:p w:rsidR="007E465E" w:rsidRPr="00521546" w:rsidRDefault="007E465E" w:rsidP="00E82880">
            <w:pPr>
              <w:autoSpaceDE w:val="0"/>
              <w:autoSpaceDN w:val="0"/>
              <w:adjustRightInd w:val="0"/>
              <w:rPr>
                <w:rFonts w:asciiTheme="minorHAnsi" w:hAnsiTheme="minorHAnsi" w:cs="HdrGaramond-Regular"/>
                <w:color w:val="auto"/>
                <w:sz w:val="22"/>
                <w:szCs w:val="22"/>
              </w:rPr>
            </w:pPr>
            <w:r w:rsidRPr="00521546">
              <w:rPr>
                <w:rFonts w:asciiTheme="minorHAnsi" w:hAnsiTheme="minorHAnsi" w:cstheme="minorHAnsi"/>
                <w:color w:val="auto"/>
                <w:sz w:val="22"/>
                <w:szCs w:val="22"/>
                <w:lang w:val="en-GB"/>
              </w:rPr>
              <w:t>WDM</w:t>
            </w:r>
          </w:p>
        </w:tc>
        <w:tc>
          <w:tcPr>
            <w:tcW w:w="188" w:type="pct"/>
          </w:tcPr>
          <w:p w:rsidR="007E465E" w:rsidRPr="00521546" w:rsidRDefault="007E465E" w:rsidP="00E82880">
            <w:pPr>
              <w:cnfStyle w:val="000000000000"/>
              <w:rPr>
                <w:rFonts w:asciiTheme="minorHAnsi" w:hAnsiTheme="minorHAnsi" w:cstheme="minorHAnsi"/>
                <w:b/>
                <w:bCs/>
                <w:sz w:val="22"/>
                <w:szCs w:val="22"/>
              </w:rPr>
            </w:pPr>
          </w:p>
        </w:tc>
        <w:tc>
          <w:tcPr>
            <w:tcW w:w="3957" w:type="pct"/>
          </w:tcPr>
          <w:p w:rsidR="007E465E" w:rsidRPr="00521546" w:rsidRDefault="007E465E" w:rsidP="00E82880">
            <w:pPr>
              <w:cnfStyle w:val="000000000000"/>
              <w:rPr>
                <w:rFonts w:asciiTheme="minorHAnsi" w:hAnsiTheme="minorHAnsi" w:cstheme="minorHAnsi"/>
                <w:b/>
                <w:bCs/>
                <w:sz w:val="22"/>
                <w:szCs w:val="22"/>
                <w:lang w:val="en-GB"/>
              </w:rPr>
            </w:pPr>
            <w:r w:rsidRPr="00521546">
              <w:rPr>
                <w:rFonts w:asciiTheme="minorHAnsi" w:hAnsiTheme="minorHAnsi" w:cstheme="minorHAnsi"/>
                <w:b/>
                <w:bCs/>
                <w:sz w:val="22"/>
                <w:szCs w:val="22"/>
                <w:lang w:val="en-GB"/>
              </w:rPr>
              <w:t>Water Demand Management Strategy</w:t>
            </w:r>
          </w:p>
        </w:tc>
      </w:tr>
      <w:tr w:rsidR="007E465E" w:rsidRPr="00521546" w:rsidTr="00E82880">
        <w:trPr>
          <w:cnfStyle w:val="000000100000"/>
          <w:trHeight w:val="144"/>
        </w:trPr>
        <w:tc>
          <w:tcPr>
            <w:cnfStyle w:val="001000000000"/>
            <w:tcW w:w="855" w:type="pct"/>
          </w:tcPr>
          <w:p w:rsidR="007E465E" w:rsidRPr="00521546" w:rsidRDefault="007E465E" w:rsidP="00E82880">
            <w:pPr>
              <w:pStyle w:val="ListParagraph"/>
              <w:tabs>
                <w:tab w:val="left" w:pos="991"/>
              </w:tabs>
              <w:spacing w:after="0" w:line="240" w:lineRule="auto"/>
              <w:ind w:left="0"/>
              <w:rPr>
                <w:rFonts w:asciiTheme="minorHAnsi" w:hAnsiTheme="minorHAnsi"/>
                <w:color w:val="auto"/>
              </w:rPr>
            </w:pPr>
            <w:r w:rsidRPr="00521546">
              <w:rPr>
                <w:rFonts w:asciiTheme="minorHAnsi" w:hAnsiTheme="minorHAnsi"/>
                <w:color w:val="auto"/>
              </w:rPr>
              <w:t>WLRP</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b/>
                <w:bCs/>
                <w:sz w:val="22"/>
                <w:szCs w:val="22"/>
              </w:rPr>
            </w:pPr>
            <w:r w:rsidRPr="00521546">
              <w:rPr>
                <w:rFonts w:asciiTheme="minorHAnsi" w:hAnsiTheme="minorHAnsi"/>
                <w:b/>
                <w:bCs/>
                <w:sz w:val="22"/>
                <w:szCs w:val="22"/>
              </w:rPr>
              <w:t>Water Loss Reduction Project</w:t>
            </w:r>
          </w:p>
        </w:tc>
      </w:tr>
      <w:tr w:rsidR="007E465E" w:rsidRPr="00521546" w:rsidTr="00E82880">
        <w:trPr>
          <w:trHeight w:val="144"/>
        </w:trPr>
        <w:tc>
          <w:tcPr>
            <w:cnfStyle w:val="001000000000"/>
            <w:tcW w:w="855" w:type="pct"/>
          </w:tcPr>
          <w:p w:rsidR="007E465E" w:rsidRPr="00521546" w:rsidRDefault="007E465E" w:rsidP="00E82880">
            <w:pPr>
              <w:pStyle w:val="ListParagraph"/>
              <w:tabs>
                <w:tab w:val="left" w:pos="991"/>
              </w:tabs>
              <w:spacing w:after="0" w:line="240" w:lineRule="auto"/>
              <w:ind w:left="0"/>
              <w:rPr>
                <w:rFonts w:asciiTheme="minorHAnsi" w:hAnsiTheme="minorHAnsi"/>
                <w:color w:val="auto"/>
              </w:rPr>
            </w:pPr>
            <w:r w:rsidRPr="00521546">
              <w:rPr>
                <w:rFonts w:asciiTheme="minorHAnsi" w:hAnsiTheme="minorHAnsi"/>
                <w:color w:val="auto"/>
              </w:rPr>
              <w:t>WRMP</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7E465E" w:rsidP="00E82880">
            <w:pPr>
              <w:cnfStyle w:val="000000000000"/>
              <w:rPr>
                <w:rFonts w:asciiTheme="minorHAnsi" w:hAnsiTheme="minorHAnsi"/>
                <w:b/>
                <w:bCs/>
                <w:sz w:val="22"/>
                <w:szCs w:val="22"/>
              </w:rPr>
            </w:pPr>
            <w:r w:rsidRPr="00521546">
              <w:rPr>
                <w:rFonts w:asciiTheme="minorHAnsi" w:hAnsiTheme="minorHAnsi"/>
                <w:b/>
                <w:bCs/>
                <w:sz w:val="22"/>
                <w:szCs w:val="22"/>
              </w:rPr>
              <w:t>Water Resources Management Program</w:t>
            </w:r>
          </w:p>
        </w:tc>
      </w:tr>
      <w:tr w:rsidR="007E465E" w:rsidRPr="00521546" w:rsidTr="00E82880">
        <w:trPr>
          <w:cnfStyle w:val="000000100000"/>
          <w:trHeight w:val="144"/>
        </w:trPr>
        <w:tc>
          <w:tcPr>
            <w:cnfStyle w:val="001000000000"/>
            <w:tcW w:w="855" w:type="pct"/>
          </w:tcPr>
          <w:p w:rsidR="007E465E" w:rsidRPr="00521546" w:rsidRDefault="007E465E" w:rsidP="00E82880">
            <w:pPr>
              <w:rPr>
                <w:rFonts w:asciiTheme="minorHAnsi" w:hAnsiTheme="minorHAnsi" w:cstheme="minorHAnsi"/>
                <w:color w:val="auto"/>
                <w:sz w:val="22"/>
                <w:szCs w:val="22"/>
              </w:rPr>
            </w:pPr>
            <w:r w:rsidRPr="00521546">
              <w:rPr>
                <w:rFonts w:asciiTheme="minorHAnsi" w:hAnsiTheme="minorHAnsi" w:cstheme="minorHAnsi"/>
                <w:color w:val="auto"/>
                <w:sz w:val="22"/>
                <w:szCs w:val="22"/>
                <w:lang w:val="en-GB"/>
              </w:rPr>
              <w:t>WTO</w:t>
            </w:r>
          </w:p>
        </w:tc>
        <w:tc>
          <w:tcPr>
            <w:tcW w:w="188" w:type="pct"/>
          </w:tcPr>
          <w:p w:rsidR="007E465E" w:rsidRPr="00521546" w:rsidRDefault="007E465E" w:rsidP="00E82880">
            <w:pPr>
              <w:cnfStyle w:val="000000100000"/>
              <w:rPr>
                <w:rFonts w:asciiTheme="minorHAnsi" w:hAnsiTheme="minorHAnsi" w:cstheme="minorHAnsi"/>
                <w:b/>
                <w:bCs/>
                <w:sz w:val="22"/>
                <w:szCs w:val="22"/>
              </w:rPr>
            </w:pPr>
          </w:p>
        </w:tc>
        <w:tc>
          <w:tcPr>
            <w:tcW w:w="3957" w:type="pct"/>
          </w:tcPr>
          <w:p w:rsidR="007E465E" w:rsidRPr="00521546" w:rsidRDefault="007E465E" w:rsidP="00E82880">
            <w:pPr>
              <w:cnfStyle w:val="000000100000"/>
              <w:rPr>
                <w:rFonts w:asciiTheme="minorHAnsi" w:hAnsiTheme="minorHAnsi" w:cstheme="minorHAnsi"/>
                <w:b/>
                <w:bCs/>
                <w:sz w:val="22"/>
                <w:szCs w:val="22"/>
              </w:rPr>
            </w:pPr>
            <w:r w:rsidRPr="00521546">
              <w:rPr>
                <w:rFonts w:asciiTheme="minorHAnsi" w:hAnsiTheme="minorHAnsi" w:cstheme="minorHAnsi"/>
                <w:b/>
                <w:bCs/>
                <w:sz w:val="22"/>
                <w:szCs w:val="22"/>
                <w:lang w:val="en-GB"/>
              </w:rPr>
              <w:t>World Trade Organization</w:t>
            </w:r>
          </w:p>
        </w:tc>
      </w:tr>
      <w:tr w:rsidR="007E465E" w:rsidRPr="00521546" w:rsidTr="00E82880">
        <w:trPr>
          <w:trHeight w:val="144"/>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rPr>
              <w:t>ZCI</w:t>
            </w:r>
          </w:p>
        </w:tc>
        <w:tc>
          <w:tcPr>
            <w:tcW w:w="188" w:type="pct"/>
          </w:tcPr>
          <w:p w:rsidR="007E465E" w:rsidRPr="00521546" w:rsidRDefault="007E465E" w:rsidP="00E82880">
            <w:pPr>
              <w:pStyle w:val="ListParagraph"/>
              <w:spacing w:after="0" w:line="240" w:lineRule="auto"/>
              <w:ind w:left="0"/>
              <w:cnfStyle w:val="000000000000"/>
              <w:rPr>
                <w:rFonts w:asciiTheme="minorHAnsi" w:hAnsiTheme="minorHAnsi"/>
                <w:b/>
                <w:bCs/>
              </w:rPr>
            </w:pPr>
          </w:p>
        </w:tc>
        <w:tc>
          <w:tcPr>
            <w:tcW w:w="3957" w:type="pct"/>
          </w:tcPr>
          <w:p w:rsidR="007E465E" w:rsidRPr="00521546" w:rsidRDefault="007E465E" w:rsidP="00E82880">
            <w:pPr>
              <w:cnfStyle w:val="000000000000"/>
              <w:rPr>
                <w:rFonts w:asciiTheme="minorHAnsi" w:hAnsiTheme="minorHAnsi" w:cstheme="minorHAnsi"/>
                <w:b/>
                <w:bCs/>
                <w:sz w:val="22"/>
                <w:szCs w:val="22"/>
              </w:rPr>
            </w:pPr>
            <w:proofErr w:type="spellStart"/>
            <w:r w:rsidRPr="00521546">
              <w:rPr>
                <w:rFonts w:asciiTheme="minorHAnsi" w:hAnsiTheme="minorHAnsi" w:cstheme="minorHAnsi"/>
                <w:b/>
                <w:bCs/>
                <w:sz w:val="22"/>
                <w:szCs w:val="22"/>
              </w:rPr>
              <w:t>Zarqa</w:t>
            </w:r>
            <w:proofErr w:type="spellEnd"/>
            <w:r w:rsidRPr="00521546">
              <w:rPr>
                <w:rFonts w:asciiTheme="minorHAnsi" w:hAnsiTheme="minorHAnsi" w:cstheme="minorHAnsi"/>
                <w:b/>
                <w:bCs/>
                <w:sz w:val="22"/>
                <w:szCs w:val="22"/>
              </w:rPr>
              <w:t xml:space="preserve"> Chamber of Industry</w:t>
            </w:r>
          </w:p>
        </w:tc>
      </w:tr>
      <w:tr w:rsidR="007E465E" w:rsidRPr="00521546" w:rsidTr="00E82880">
        <w:trPr>
          <w:cnfStyle w:val="000000100000"/>
          <w:trHeight w:val="270"/>
        </w:trPr>
        <w:tc>
          <w:tcPr>
            <w:cnfStyle w:val="001000000000"/>
            <w:tcW w:w="855" w:type="pct"/>
          </w:tcPr>
          <w:p w:rsidR="007E465E" w:rsidRPr="00521546" w:rsidRDefault="007E465E" w:rsidP="00E82880">
            <w:pPr>
              <w:pStyle w:val="MyPara"/>
              <w:spacing w:before="0" w:after="0" w:line="240" w:lineRule="auto"/>
              <w:ind w:firstLine="0"/>
              <w:jc w:val="left"/>
              <w:rPr>
                <w:rFonts w:asciiTheme="minorHAnsi" w:hAnsiTheme="minorHAnsi" w:cstheme="minorHAnsi"/>
                <w:color w:val="auto"/>
                <w:sz w:val="22"/>
                <w:szCs w:val="22"/>
              </w:rPr>
            </w:pPr>
            <w:r w:rsidRPr="00521546">
              <w:rPr>
                <w:rFonts w:asciiTheme="minorHAnsi" w:hAnsiTheme="minorHAnsi" w:cstheme="minorHAnsi"/>
                <w:color w:val="auto"/>
                <w:sz w:val="22"/>
                <w:szCs w:val="22"/>
              </w:rPr>
              <w:t>ZRB</w:t>
            </w:r>
          </w:p>
        </w:tc>
        <w:tc>
          <w:tcPr>
            <w:tcW w:w="188" w:type="pct"/>
          </w:tcPr>
          <w:p w:rsidR="007E465E" w:rsidRPr="00521546" w:rsidRDefault="007E465E" w:rsidP="00E82880">
            <w:pPr>
              <w:pStyle w:val="ListParagraph"/>
              <w:spacing w:after="0" w:line="240" w:lineRule="auto"/>
              <w:ind w:left="0"/>
              <w:cnfStyle w:val="000000100000"/>
              <w:rPr>
                <w:rFonts w:asciiTheme="minorHAnsi" w:hAnsiTheme="minorHAnsi"/>
                <w:b/>
                <w:bCs/>
              </w:rPr>
            </w:pPr>
          </w:p>
        </w:tc>
        <w:tc>
          <w:tcPr>
            <w:tcW w:w="3957" w:type="pct"/>
          </w:tcPr>
          <w:p w:rsidR="007E465E" w:rsidRPr="00521546" w:rsidRDefault="007E465E" w:rsidP="00E82880">
            <w:pPr>
              <w:cnfStyle w:val="000000100000"/>
              <w:rPr>
                <w:rFonts w:asciiTheme="minorHAnsi" w:hAnsiTheme="minorHAnsi" w:cstheme="minorHAnsi"/>
                <w:b/>
                <w:bCs/>
                <w:sz w:val="22"/>
                <w:szCs w:val="22"/>
              </w:rPr>
            </w:pPr>
            <w:proofErr w:type="spellStart"/>
            <w:r w:rsidRPr="00521546">
              <w:rPr>
                <w:rFonts w:asciiTheme="minorHAnsi" w:hAnsiTheme="minorHAnsi" w:cstheme="minorHAnsi"/>
                <w:b/>
                <w:bCs/>
                <w:sz w:val="22"/>
                <w:szCs w:val="22"/>
              </w:rPr>
              <w:t>Zerqa</w:t>
            </w:r>
            <w:proofErr w:type="spellEnd"/>
            <w:r w:rsidRPr="00521546">
              <w:rPr>
                <w:rFonts w:asciiTheme="minorHAnsi" w:hAnsiTheme="minorHAnsi" w:cstheme="minorHAnsi"/>
                <w:b/>
                <w:bCs/>
                <w:sz w:val="22"/>
                <w:szCs w:val="22"/>
              </w:rPr>
              <w:t xml:space="preserve"> River Basin</w:t>
            </w:r>
          </w:p>
        </w:tc>
      </w:tr>
    </w:tbl>
    <w:p w:rsidR="007E465E" w:rsidRDefault="007E465E" w:rsidP="007E465E">
      <w:pPr>
        <w:rPr>
          <w:rFonts w:asciiTheme="minorHAnsi" w:hAnsiTheme="minorHAnsi" w:cstheme="minorHAnsi"/>
          <w:b/>
          <w:bCs/>
          <w:sz w:val="38"/>
          <w:szCs w:val="38"/>
        </w:rPr>
      </w:pPr>
    </w:p>
    <w:p w:rsidR="00885E68" w:rsidRPr="004D2CFD" w:rsidRDefault="00885E68" w:rsidP="004D2CFD">
      <w:pPr>
        <w:pStyle w:val="Arabic"/>
        <w:bidi w:val="0"/>
        <w:jc w:val="center"/>
        <w:rPr>
          <w:rFonts w:asciiTheme="minorHAnsi" w:hAnsiTheme="minorHAnsi" w:cstheme="minorHAnsi"/>
          <w:b/>
          <w:bCs/>
          <w:sz w:val="36"/>
          <w:szCs w:val="36"/>
        </w:rPr>
      </w:pPr>
      <w:r w:rsidRPr="004D2CFD">
        <w:rPr>
          <w:rFonts w:asciiTheme="minorHAnsi" w:hAnsiTheme="minorHAnsi" w:cstheme="minorHAnsi"/>
          <w:b/>
          <w:bCs/>
          <w:sz w:val="36"/>
          <w:szCs w:val="36"/>
        </w:rPr>
        <w:br w:type="page"/>
      </w:r>
    </w:p>
    <w:p w:rsidR="0065477A" w:rsidRPr="004D2CFD" w:rsidRDefault="0065477A" w:rsidP="004D2CFD">
      <w:pPr>
        <w:pStyle w:val="Arabic"/>
        <w:pBdr>
          <w:bottom w:val="single" w:sz="4" w:space="1" w:color="auto"/>
        </w:pBdr>
        <w:jc w:val="center"/>
        <w:rPr>
          <w:rFonts w:asciiTheme="minorHAnsi" w:hAnsiTheme="minorHAnsi" w:cstheme="minorHAnsi"/>
          <w:b/>
          <w:bCs/>
          <w:rtl/>
        </w:rPr>
      </w:pPr>
      <w:bookmarkStart w:id="2" w:name="_Toc282453071"/>
      <w:bookmarkStart w:id="3" w:name="_Toc282453331"/>
      <w:bookmarkStart w:id="4" w:name="_Toc282453392"/>
      <w:r w:rsidRPr="004D2CFD">
        <w:rPr>
          <w:rFonts w:hint="cs"/>
          <w:b/>
          <w:bCs/>
          <w:rtl/>
        </w:rPr>
        <w:lastRenderedPageBreak/>
        <w:t>ملخص</w:t>
      </w:r>
      <w:bookmarkEnd w:id="2"/>
      <w:bookmarkEnd w:id="3"/>
      <w:bookmarkEnd w:id="4"/>
    </w:p>
    <w:p w:rsidR="0065477A" w:rsidRPr="00CF5B4B" w:rsidRDefault="0065477A" w:rsidP="004D2CFD">
      <w:pPr>
        <w:pStyle w:val="Arabic"/>
        <w:rPr>
          <w:rFonts w:asciiTheme="minorHAnsi" w:hAnsiTheme="minorHAnsi" w:cstheme="minorHAnsi"/>
          <w:rtl/>
        </w:rPr>
      </w:pPr>
    </w:p>
    <w:p w:rsidR="005E135D" w:rsidRPr="00CF5B4B" w:rsidRDefault="005E135D" w:rsidP="00CF5B4B">
      <w:pPr>
        <w:pStyle w:val="Arabic"/>
      </w:pPr>
      <w:bookmarkStart w:id="5" w:name="_Toc282453072"/>
      <w:bookmarkStart w:id="6" w:name="_Toc282453332"/>
      <w:bookmarkStart w:id="7" w:name="_Toc282453393"/>
      <w:r w:rsidRPr="00CF5B4B">
        <w:rPr>
          <w:rFonts w:hint="cs"/>
          <w:rtl/>
        </w:rPr>
        <w:t>يهدف</w:t>
      </w:r>
      <w:r w:rsidRPr="00CF5B4B">
        <w:rPr>
          <w:rtl/>
        </w:rPr>
        <w:t xml:space="preserve"> </w:t>
      </w:r>
      <w:r w:rsidRPr="00CF5B4B">
        <w:rPr>
          <w:rFonts w:hint="cs"/>
          <w:rtl/>
        </w:rPr>
        <w:t>هذا</w:t>
      </w:r>
      <w:r w:rsidRPr="00CF5B4B">
        <w:rPr>
          <w:rtl/>
        </w:rPr>
        <w:t xml:space="preserve"> </w:t>
      </w:r>
      <w:r w:rsidRPr="00CF5B4B">
        <w:rPr>
          <w:rFonts w:hint="cs"/>
          <w:rtl/>
        </w:rPr>
        <w:t>التقرير</w:t>
      </w:r>
      <w:r w:rsidRPr="00CF5B4B">
        <w:rPr>
          <w:rtl/>
        </w:rPr>
        <w:t xml:space="preserve"> </w:t>
      </w:r>
      <w:r w:rsidR="00F66949" w:rsidRPr="00CF5B4B">
        <w:rPr>
          <w:rFonts w:hint="cs"/>
          <w:rtl/>
        </w:rPr>
        <w:t>إل</w:t>
      </w:r>
      <w:r w:rsidRPr="00CF5B4B">
        <w:rPr>
          <w:rFonts w:hint="cs"/>
          <w:rtl/>
        </w:rPr>
        <w:t>ى</w:t>
      </w:r>
      <w:r w:rsidRPr="00CF5B4B">
        <w:rPr>
          <w:rtl/>
        </w:rPr>
        <w:t xml:space="preserve"> </w:t>
      </w:r>
      <w:r w:rsidRPr="00CF5B4B">
        <w:rPr>
          <w:rFonts w:hint="cs"/>
          <w:rtl/>
        </w:rPr>
        <w:t>تجميع</w:t>
      </w:r>
      <w:r w:rsidRPr="00CF5B4B">
        <w:rPr>
          <w:rtl/>
        </w:rPr>
        <w:t xml:space="preserve"> </w:t>
      </w:r>
      <w:r w:rsidRPr="00CF5B4B">
        <w:rPr>
          <w:rFonts w:hint="cs"/>
          <w:rtl/>
        </w:rPr>
        <w:t>تدابير</w:t>
      </w:r>
      <w:r w:rsidRPr="00CF5B4B">
        <w:rPr>
          <w:rtl/>
        </w:rPr>
        <w:t xml:space="preserve"> </w:t>
      </w:r>
      <w:r w:rsidRPr="00CF5B4B">
        <w:rPr>
          <w:rFonts w:hint="cs"/>
          <w:rtl/>
        </w:rPr>
        <w:t>التكيف</w:t>
      </w:r>
      <w:r w:rsidRPr="00CF5B4B">
        <w:rPr>
          <w:rtl/>
        </w:rPr>
        <w:t xml:space="preserve"> </w:t>
      </w:r>
      <w:r w:rsidRPr="00CF5B4B">
        <w:rPr>
          <w:rFonts w:hint="cs"/>
          <w:rtl/>
        </w:rPr>
        <w:t>ذات</w:t>
      </w:r>
      <w:r w:rsidRPr="00CF5B4B">
        <w:rPr>
          <w:rtl/>
        </w:rPr>
        <w:t xml:space="preserve"> </w:t>
      </w:r>
      <w:r w:rsidRPr="00CF5B4B">
        <w:rPr>
          <w:rFonts w:hint="cs"/>
          <w:rtl/>
        </w:rPr>
        <w:t>الصلة</w:t>
      </w:r>
      <w:r w:rsidRPr="00CF5B4B">
        <w:rPr>
          <w:rtl/>
        </w:rPr>
        <w:t xml:space="preserve"> </w:t>
      </w:r>
      <w:r w:rsidR="00F66949" w:rsidRPr="00CF5B4B">
        <w:rPr>
          <w:rFonts w:hint="cs"/>
          <w:rtl/>
        </w:rPr>
        <w:t>بت</w:t>
      </w:r>
      <w:r w:rsidRPr="00CF5B4B">
        <w:rPr>
          <w:rFonts w:hint="cs"/>
          <w:rtl/>
        </w:rPr>
        <w:t>وافر</w:t>
      </w:r>
      <w:r w:rsidRPr="00CF5B4B">
        <w:rPr>
          <w:rtl/>
        </w:rPr>
        <w:t xml:space="preserve"> </w:t>
      </w:r>
      <w:r w:rsidRPr="00CF5B4B">
        <w:rPr>
          <w:rFonts w:hint="cs"/>
          <w:rtl/>
        </w:rPr>
        <w:t>المياه</w:t>
      </w:r>
      <w:r w:rsidRPr="00CF5B4B">
        <w:rPr>
          <w:rtl/>
        </w:rPr>
        <w:t xml:space="preserve"> </w:t>
      </w:r>
      <w:r w:rsidRPr="00CF5B4B">
        <w:rPr>
          <w:rFonts w:hint="cs"/>
          <w:rtl/>
        </w:rPr>
        <w:t>ونوعية</w:t>
      </w:r>
      <w:r w:rsidRPr="00CF5B4B">
        <w:rPr>
          <w:rtl/>
        </w:rPr>
        <w:t xml:space="preserve"> </w:t>
      </w:r>
      <w:r w:rsidRPr="00CF5B4B">
        <w:rPr>
          <w:rFonts w:hint="cs"/>
          <w:rtl/>
        </w:rPr>
        <w:t>الموارد</w:t>
      </w:r>
      <w:r w:rsidRPr="00CF5B4B">
        <w:rPr>
          <w:rtl/>
        </w:rPr>
        <w:t xml:space="preserve"> </w:t>
      </w:r>
      <w:r w:rsidRPr="00CF5B4B">
        <w:rPr>
          <w:rFonts w:hint="cs"/>
          <w:rtl/>
        </w:rPr>
        <w:t>المائية</w:t>
      </w:r>
      <w:r w:rsidRPr="00CF5B4B">
        <w:rPr>
          <w:rtl/>
        </w:rPr>
        <w:t xml:space="preserve"> </w:t>
      </w:r>
      <w:r w:rsidRPr="00CF5B4B">
        <w:rPr>
          <w:rFonts w:hint="cs"/>
          <w:rtl/>
        </w:rPr>
        <w:t>في</w:t>
      </w:r>
      <w:r w:rsidRPr="00CF5B4B">
        <w:rPr>
          <w:rtl/>
        </w:rPr>
        <w:t xml:space="preserve"> </w:t>
      </w:r>
      <w:r w:rsidRPr="00CF5B4B">
        <w:rPr>
          <w:rFonts w:hint="cs"/>
          <w:rtl/>
        </w:rPr>
        <w:t>حوض</w:t>
      </w:r>
      <w:r w:rsidRPr="00CF5B4B">
        <w:rPr>
          <w:rtl/>
        </w:rPr>
        <w:t xml:space="preserve"> </w:t>
      </w:r>
      <w:r w:rsidRPr="00CF5B4B">
        <w:rPr>
          <w:rFonts w:hint="cs"/>
          <w:rtl/>
        </w:rPr>
        <w:t>نهر</w:t>
      </w:r>
      <w:r w:rsidRPr="00CF5B4B">
        <w:rPr>
          <w:rtl/>
        </w:rPr>
        <w:t xml:space="preserve"> </w:t>
      </w:r>
      <w:r w:rsidRPr="00CF5B4B">
        <w:rPr>
          <w:rFonts w:hint="cs"/>
          <w:rtl/>
        </w:rPr>
        <w:t>الزرقاء</w:t>
      </w:r>
      <w:r w:rsidRPr="00CF5B4B">
        <w:rPr>
          <w:rtl/>
        </w:rPr>
        <w:t xml:space="preserve"> (</w:t>
      </w:r>
      <w:r w:rsidRPr="00CF5B4B">
        <w:t>ZRB</w:t>
      </w:r>
      <w:r w:rsidRPr="00CF5B4B">
        <w:rPr>
          <w:rtl/>
        </w:rPr>
        <w:t>)</w:t>
      </w:r>
      <w:r w:rsidR="00F66949" w:rsidRPr="00CF5B4B">
        <w:t xml:space="preserve"> </w:t>
      </w:r>
      <w:r w:rsidR="00F66949" w:rsidRPr="00CF5B4B">
        <w:rPr>
          <w:rFonts w:hint="cs"/>
          <w:rtl/>
        </w:rPr>
        <w:t>و</w:t>
      </w:r>
      <w:r w:rsidRPr="00CF5B4B">
        <w:rPr>
          <w:rFonts w:hint="cs"/>
          <w:rtl/>
        </w:rPr>
        <w:t>التي</w:t>
      </w:r>
      <w:r w:rsidRPr="00CF5B4B">
        <w:rPr>
          <w:rtl/>
        </w:rPr>
        <w:t xml:space="preserve"> </w:t>
      </w:r>
      <w:r w:rsidRPr="00CF5B4B">
        <w:rPr>
          <w:rFonts w:hint="cs"/>
          <w:rtl/>
        </w:rPr>
        <w:t>يمكن</w:t>
      </w:r>
      <w:r w:rsidRPr="00CF5B4B">
        <w:rPr>
          <w:rtl/>
        </w:rPr>
        <w:t xml:space="preserve"> </w:t>
      </w:r>
      <w:r w:rsidR="00F66949" w:rsidRPr="00CF5B4B">
        <w:rPr>
          <w:rFonts w:hint="cs"/>
          <w:rtl/>
        </w:rPr>
        <w:t>إ</w:t>
      </w:r>
      <w:r w:rsidRPr="00CF5B4B">
        <w:rPr>
          <w:rFonts w:hint="cs"/>
          <w:rtl/>
        </w:rPr>
        <w:t>عتبارها</w:t>
      </w:r>
      <w:r w:rsidRPr="00CF5B4B">
        <w:rPr>
          <w:rtl/>
        </w:rPr>
        <w:t xml:space="preserve"> </w:t>
      </w:r>
      <w:r w:rsidR="00F66949" w:rsidRPr="00CF5B4B">
        <w:rPr>
          <w:rFonts w:hint="cs"/>
          <w:rtl/>
        </w:rPr>
        <w:t xml:space="preserve">من </w:t>
      </w:r>
      <w:r w:rsidRPr="00CF5B4B">
        <w:rPr>
          <w:rFonts w:hint="cs"/>
          <w:rtl/>
        </w:rPr>
        <w:t>أفضل</w:t>
      </w:r>
      <w:r w:rsidRPr="00CF5B4B">
        <w:rPr>
          <w:rtl/>
        </w:rPr>
        <w:t xml:space="preserve"> </w:t>
      </w:r>
      <w:r w:rsidRPr="00CF5B4B">
        <w:rPr>
          <w:rFonts w:hint="cs"/>
          <w:rtl/>
        </w:rPr>
        <w:t>الممارسات</w:t>
      </w:r>
      <w:r w:rsidRPr="00CF5B4B">
        <w:rPr>
          <w:rtl/>
        </w:rPr>
        <w:t xml:space="preserve"> </w:t>
      </w:r>
      <w:r w:rsidR="00F66949" w:rsidRPr="00CF5B4B">
        <w:rPr>
          <w:rFonts w:hint="cs"/>
          <w:rtl/>
        </w:rPr>
        <w:t>ل</w:t>
      </w:r>
      <w:r w:rsidRPr="00CF5B4B">
        <w:rPr>
          <w:rFonts w:hint="cs"/>
          <w:rtl/>
        </w:rPr>
        <w:t>لتكيف</w:t>
      </w:r>
      <w:r w:rsidRPr="00CF5B4B">
        <w:rPr>
          <w:rtl/>
        </w:rPr>
        <w:t xml:space="preserve"> </w:t>
      </w:r>
      <w:r w:rsidRPr="00CF5B4B">
        <w:rPr>
          <w:rFonts w:hint="cs"/>
          <w:rtl/>
        </w:rPr>
        <w:t>مع</w:t>
      </w:r>
      <w:r w:rsidRPr="00CF5B4B">
        <w:rPr>
          <w:rtl/>
        </w:rPr>
        <w:t xml:space="preserve"> </w:t>
      </w:r>
      <w:r w:rsidR="00F66949" w:rsidRPr="00CF5B4B">
        <w:rPr>
          <w:rFonts w:hint="cs"/>
          <w:rtl/>
        </w:rPr>
        <w:t>ال</w:t>
      </w:r>
      <w:r w:rsidRPr="00CF5B4B">
        <w:rPr>
          <w:rFonts w:hint="cs"/>
          <w:rtl/>
        </w:rPr>
        <w:t>تغير</w:t>
      </w:r>
      <w:r w:rsidRPr="00CF5B4B">
        <w:rPr>
          <w:rtl/>
        </w:rPr>
        <w:t xml:space="preserve"> </w:t>
      </w:r>
      <w:r w:rsidRPr="00CF5B4B">
        <w:rPr>
          <w:rFonts w:hint="cs"/>
          <w:rtl/>
        </w:rPr>
        <w:t>المناخ</w:t>
      </w:r>
      <w:r w:rsidR="00F66949" w:rsidRPr="00CF5B4B">
        <w:rPr>
          <w:rFonts w:hint="cs"/>
          <w:rtl/>
        </w:rPr>
        <w:t>ي</w:t>
      </w:r>
      <w:r w:rsidRPr="00CF5B4B">
        <w:rPr>
          <w:rtl/>
        </w:rPr>
        <w:t xml:space="preserve">. </w:t>
      </w:r>
      <w:r w:rsidR="00CF5B4B" w:rsidRPr="00CF5B4B">
        <w:rPr>
          <w:rFonts w:hint="cs"/>
          <w:rtl/>
        </w:rPr>
        <w:t>و</w:t>
      </w:r>
      <w:r w:rsidRPr="00CF5B4B">
        <w:rPr>
          <w:rFonts w:hint="cs"/>
          <w:rtl/>
        </w:rPr>
        <w:t>من</w:t>
      </w:r>
      <w:r w:rsidRPr="00CF5B4B">
        <w:rPr>
          <w:rtl/>
        </w:rPr>
        <w:t xml:space="preserve"> </w:t>
      </w:r>
      <w:r w:rsidRPr="00CF5B4B">
        <w:rPr>
          <w:rFonts w:hint="cs"/>
          <w:rtl/>
        </w:rPr>
        <w:t>خلال</w:t>
      </w:r>
      <w:r w:rsidRPr="00CF5B4B">
        <w:rPr>
          <w:rtl/>
        </w:rPr>
        <w:t xml:space="preserve"> </w:t>
      </w:r>
      <w:r w:rsidRPr="00CF5B4B">
        <w:rPr>
          <w:rFonts w:hint="cs"/>
          <w:rtl/>
        </w:rPr>
        <w:t>ذلك</w:t>
      </w:r>
      <w:r w:rsidRPr="00CF5B4B">
        <w:rPr>
          <w:rtl/>
        </w:rPr>
        <w:t xml:space="preserve"> </w:t>
      </w:r>
      <w:r w:rsidR="00CF5B4B" w:rsidRPr="00CF5B4B">
        <w:rPr>
          <w:rFonts w:hint="cs"/>
          <w:rtl/>
        </w:rPr>
        <w:t>فإ</w:t>
      </w:r>
      <w:r w:rsidRPr="00CF5B4B">
        <w:rPr>
          <w:rFonts w:hint="cs"/>
          <w:rtl/>
        </w:rPr>
        <w:t>نها</w:t>
      </w:r>
      <w:r w:rsidRPr="00CF5B4B">
        <w:rPr>
          <w:rtl/>
        </w:rPr>
        <w:t xml:space="preserve"> </w:t>
      </w:r>
      <w:r w:rsidRPr="00CF5B4B">
        <w:rPr>
          <w:rFonts w:hint="cs"/>
          <w:rtl/>
        </w:rPr>
        <w:t>تهدف</w:t>
      </w:r>
      <w:r w:rsidRPr="00CF5B4B">
        <w:rPr>
          <w:rtl/>
        </w:rPr>
        <w:t xml:space="preserve"> </w:t>
      </w:r>
      <w:r w:rsidR="00CF5B4B" w:rsidRPr="00CF5B4B">
        <w:rPr>
          <w:rFonts w:hint="cs"/>
          <w:rtl/>
        </w:rPr>
        <w:t>إ</w:t>
      </w:r>
      <w:r w:rsidRPr="00CF5B4B">
        <w:rPr>
          <w:rFonts w:hint="cs"/>
          <w:rtl/>
        </w:rPr>
        <w:t>لى</w:t>
      </w:r>
      <w:r w:rsidRPr="00CF5B4B">
        <w:rPr>
          <w:rtl/>
        </w:rPr>
        <w:t xml:space="preserve"> </w:t>
      </w:r>
      <w:r w:rsidRPr="00CF5B4B">
        <w:rPr>
          <w:rFonts w:hint="cs"/>
          <w:rtl/>
        </w:rPr>
        <w:t>دعم</w:t>
      </w:r>
      <w:r w:rsidRPr="00CF5B4B">
        <w:rPr>
          <w:rtl/>
        </w:rPr>
        <w:t xml:space="preserve"> </w:t>
      </w:r>
      <w:r w:rsidRPr="00CF5B4B">
        <w:rPr>
          <w:rFonts w:hint="cs"/>
          <w:rtl/>
        </w:rPr>
        <w:t>الجهود</w:t>
      </w:r>
      <w:r w:rsidRPr="00CF5B4B">
        <w:rPr>
          <w:rtl/>
        </w:rPr>
        <w:t xml:space="preserve"> </w:t>
      </w:r>
      <w:r w:rsidRPr="00CF5B4B">
        <w:rPr>
          <w:rFonts w:hint="cs"/>
          <w:rtl/>
        </w:rPr>
        <w:t>التي</w:t>
      </w:r>
      <w:r w:rsidRPr="00CF5B4B">
        <w:rPr>
          <w:rtl/>
        </w:rPr>
        <w:t xml:space="preserve"> </w:t>
      </w:r>
      <w:r w:rsidRPr="00CF5B4B">
        <w:rPr>
          <w:rFonts w:hint="cs"/>
          <w:rtl/>
        </w:rPr>
        <w:t>تبذلها</w:t>
      </w:r>
      <w:r w:rsidRPr="00CF5B4B">
        <w:rPr>
          <w:rtl/>
        </w:rPr>
        <w:t xml:space="preserve"> </w:t>
      </w:r>
      <w:r w:rsidRPr="00CF5B4B">
        <w:rPr>
          <w:rFonts w:hint="cs"/>
          <w:rtl/>
        </w:rPr>
        <w:t>الحكومة</w:t>
      </w:r>
      <w:r w:rsidRPr="00CF5B4B">
        <w:rPr>
          <w:rtl/>
        </w:rPr>
        <w:t xml:space="preserve"> </w:t>
      </w:r>
      <w:r w:rsidRPr="00CF5B4B">
        <w:rPr>
          <w:rFonts w:hint="cs"/>
          <w:rtl/>
        </w:rPr>
        <w:t>الأردنية</w:t>
      </w:r>
      <w:r w:rsidRPr="00CF5B4B">
        <w:rPr>
          <w:rtl/>
        </w:rPr>
        <w:t xml:space="preserve"> </w:t>
      </w:r>
      <w:r w:rsidRPr="00CF5B4B">
        <w:rPr>
          <w:rFonts w:hint="cs"/>
          <w:rtl/>
        </w:rPr>
        <w:t>من</w:t>
      </w:r>
      <w:r w:rsidRPr="00CF5B4B">
        <w:rPr>
          <w:rtl/>
        </w:rPr>
        <w:t xml:space="preserve"> </w:t>
      </w:r>
      <w:r w:rsidRPr="00CF5B4B">
        <w:rPr>
          <w:rFonts w:hint="cs"/>
          <w:rtl/>
        </w:rPr>
        <w:t>خلال</w:t>
      </w:r>
      <w:r w:rsidRPr="00CF5B4B">
        <w:rPr>
          <w:rtl/>
        </w:rPr>
        <w:t xml:space="preserve"> </w:t>
      </w:r>
      <w:r w:rsidRPr="00CF5B4B">
        <w:rPr>
          <w:rFonts w:hint="cs"/>
          <w:rtl/>
        </w:rPr>
        <w:t>وزارة</w:t>
      </w:r>
      <w:r w:rsidRPr="00CF5B4B">
        <w:rPr>
          <w:rtl/>
        </w:rPr>
        <w:t xml:space="preserve"> </w:t>
      </w:r>
      <w:r w:rsidRPr="00CF5B4B">
        <w:rPr>
          <w:rFonts w:hint="cs"/>
          <w:rtl/>
        </w:rPr>
        <w:t>البيئة</w:t>
      </w:r>
      <w:r w:rsidRPr="00CF5B4B">
        <w:rPr>
          <w:rtl/>
        </w:rPr>
        <w:t xml:space="preserve"> </w:t>
      </w:r>
      <w:r w:rsidRPr="00CF5B4B">
        <w:rPr>
          <w:rFonts w:hint="cs"/>
          <w:rtl/>
        </w:rPr>
        <w:t>لإدماج</w:t>
      </w:r>
      <w:r w:rsidRPr="00CF5B4B">
        <w:rPr>
          <w:rtl/>
        </w:rPr>
        <w:t xml:space="preserve"> </w:t>
      </w:r>
      <w:r w:rsidR="00CF5B4B" w:rsidRPr="00CF5B4B">
        <w:rPr>
          <w:rFonts w:hint="cs"/>
          <w:rtl/>
        </w:rPr>
        <w:t>مفهوم إدارة مصادر المياه المتكاملة في سبل التكيف مع ال</w:t>
      </w:r>
      <w:r w:rsidRPr="00CF5B4B">
        <w:rPr>
          <w:rFonts w:hint="cs"/>
          <w:rtl/>
        </w:rPr>
        <w:t>تغير</w:t>
      </w:r>
      <w:r w:rsidRPr="00CF5B4B">
        <w:rPr>
          <w:rtl/>
        </w:rPr>
        <w:t xml:space="preserve"> </w:t>
      </w:r>
      <w:r w:rsidRPr="00CF5B4B">
        <w:rPr>
          <w:rFonts w:hint="cs"/>
          <w:rtl/>
        </w:rPr>
        <w:t>المناخ</w:t>
      </w:r>
      <w:r w:rsidR="00CF5B4B" w:rsidRPr="00CF5B4B">
        <w:rPr>
          <w:rFonts w:hint="cs"/>
          <w:rtl/>
        </w:rPr>
        <w:t>ي</w:t>
      </w:r>
      <w:r w:rsidRPr="00CF5B4B">
        <w:rPr>
          <w:rtl/>
        </w:rPr>
        <w:t xml:space="preserve">. </w:t>
      </w:r>
      <w:r w:rsidRPr="00CF5B4B">
        <w:rPr>
          <w:rFonts w:hint="cs"/>
          <w:rtl/>
        </w:rPr>
        <w:t>كما</w:t>
      </w:r>
      <w:r w:rsidRPr="00CF5B4B">
        <w:rPr>
          <w:rtl/>
        </w:rPr>
        <w:t xml:space="preserve"> </w:t>
      </w:r>
      <w:r w:rsidR="00CF5B4B" w:rsidRPr="00CF5B4B">
        <w:rPr>
          <w:rFonts w:hint="cs"/>
          <w:rtl/>
        </w:rPr>
        <w:t>و</w:t>
      </w:r>
      <w:r w:rsidRPr="00CF5B4B">
        <w:rPr>
          <w:rFonts w:hint="cs"/>
          <w:rtl/>
        </w:rPr>
        <w:t>يهدف</w:t>
      </w:r>
      <w:r w:rsidRPr="00CF5B4B">
        <w:rPr>
          <w:rtl/>
        </w:rPr>
        <w:t xml:space="preserve"> </w:t>
      </w:r>
      <w:r w:rsidRPr="00CF5B4B">
        <w:rPr>
          <w:rFonts w:hint="cs"/>
          <w:rtl/>
        </w:rPr>
        <w:t>التقرير</w:t>
      </w:r>
      <w:r w:rsidRPr="00CF5B4B">
        <w:rPr>
          <w:rtl/>
        </w:rPr>
        <w:t xml:space="preserve"> </w:t>
      </w:r>
      <w:r w:rsidR="00CF5B4B" w:rsidRPr="00CF5B4B">
        <w:rPr>
          <w:rFonts w:hint="cs"/>
          <w:rtl/>
        </w:rPr>
        <w:t>إ</w:t>
      </w:r>
      <w:r w:rsidRPr="00CF5B4B">
        <w:rPr>
          <w:rFonts w:hint="cs"/>
          <w:rtl/>
        </w:rPr>
        <w:t>لى</w:t>
      </w:r>
      <w:r w:rsidRPr="00CF5B4B">
        <w:rPr>
          <w:rtl/>
        </w:rPr>
        <w:t xml:space="preserve"> </w:t>
      </w:r>
      <w:r w:rsidRPr="00CF5B4B">
        <w:rPr>
          <w:rFonts w:hint="cs"/>
          <w:rtl/>
        </w:rPr>
        <w:t>تعزيز</w:t>
      </w:r>
      <w:r w:rsidRPr="00CF5B4B">
        <w:rPr>
          <w:rtl/>
        </w:rPr>
        <w:t xml:space="preserve"> </w:t>
      </w:r>
      <w:r w:rsidRPr="00CF5B4B">
        <w:rPr>
          <w:rFonts w:hint="cs"/>
          <w:rtl/>
        </w:rPr>
        <w:t>النقاش</w:t>
      </w:r>
      <w:r w:rsidRPr="00CF5B4B">
        <w:rPr>
          <w:rtl/>
        </w:rPr>
        <w:t xml:space="preserve"> </w:t>
      </w:r>
      <w:r w:rsidRPr="00CF5B4B">
        <w:rPr>
          <w:rFonts w:hint="cs"/>
          <w:rtl/>
        </w:rPr>
        <w:t>حول</w:t>
      </w:r>
      <w:r w:rsidRPr="00CF5B4B">
        <w:rPr>
          <w:rtl/>
        </w:rPr>
        <w:t xml:space="preserve"> </w:t>
      </w:r>
      <w:r w:rsidRPr="00CF5B4B">
        <w:rPr>
          <w:rFonts w:hint="cs"/>
          <w:rtl/>
        </w:rPr>
        <w:t>الفرص</w:t>
      </w:r>
      <w:r w:rsidRPr="00CF5B4B">
        <w:rPr>
          <w:rtl/>
        </w:rPr>
        <w:t xml:space="preserve"> </w:t>
      </w:r>
      <w:r w:rsidRPr="00CF5B4B">
        <w:rPr>
          <w:rFonts w:hint="cs"/>
          <w:rtl/>
        </w:rPr>
        <w:t>المتاحة</w:t>
      </w:r>
      <w:r w:rsidRPr="00CF5B4B">
        <w:rPr>
          <w:rtl/>
        </w:rPr>
        <w:t xml:space="preserve"> </w:t>
      </w:r>
      <w:r w:rsidRPr="00CF5B4B">
        <w:rPr>
          <w:rFonts w:hint="cs"/>
          <w:rtl/>
        </w:rPr>
        <w:t>لمزيد</w:t>
      </w:r>
      <w:r w:rsidRPr="00CF5B4B">
        <w:rPr>
          <w:rtl/>
        </w:rPr>
        <w:t xml:space="preserve"> </w:t>
      </w:r>
      <w:r w:rsidRPr="00CF5B4B">
        <w:rPr>
          <w:rFonts w:hint="cs"/>
          <w:rtl/>
        </w:rPr>
        <w:t>من</w:t>
      </w:r>
      <w:r w:rsidRPr="00CF5B4B">
        <w:rPr>
          <w:rtl/>
        </w:rPr>
        <w:t xml:space="preserve"> </w:t>
      </w:r>
      <w:r w:rsidRPr="00CF5B4B">
        <w:rPr>
          <w:rFonts w:hint="cs"/>
          <w:rtl/>
        </w:rPr>
        <w:t>العمل</w:t>
      </w:r>
      <w:r w:rsidRPr="00CF5B4B">
        <w:rPr>
          <w:rtl/>
        </w:rPr>
        <w:t xml:space="preserve"> </w:t>
      </w:r>
      <w:r w:rsidRPr="00CF5B4B">
        <w:rPr>
          <w:rFonts w:hint="cs"/>
          <w:rtl/>
        </w:rPr>
        <w:t>والبحث</w:t>
      </w:r>
      <w:r w:rsidRPr="00CF5B4B">
        <w:rPr>
          <w:rtl/>
        </w:rPr>
        <w:t xml:space="preserve"> </w:t>
      </w:r>
      <w:r w:rsidRPr="00CF5B4B">
        <w:rPr>
          <w:rFonts w:hint="cs"/>
          <w:rtl/>
        </w:rPr>
        <w:t>عن</w:t>
      </w:r>
      <w:r w:rsidRPr="00CF5B4B">
        <w:rPr>
          <w:rtl/>
        </w:rPr>
        <w:t xml:space="preserve"> </w:t>
      </w:r>
      <w:r w:rsidRPr="00CF5B4B">
        <w:rPr>
          <w:rFonts w:hint="cs"/>
          <w:rtl/>
        </w:rPr>
        <w:t>استراتيجيات</w:t>
      </w:r>
      <w:r w:rsidRPr="00CF5B4B">
        <w:rPr>
          <w:rtl/>
        </w:rPr>
        <w:t xml:space="preserve"> </w:t>
      </w:r>
      <w:r w:rsidRPr="00CF5B4B">
        <w:rPr>
          <w:rFonts w:hint="cs"/>
          <w:rtl/>
        </w:rPr>
        <w:t>لزيادة</w:t>
      </w:r>
      <w:r w:rsidRPr="00CF5B4B">
        <w:rPr>
          <w:rtl/>
        </w:rPr>
        <w:t xml:space="preserve"> </w:t>
      </w:r>
      <w:r w:rsidRPr="00CF5B4B">
        <w:rPr>
          <w:rFonts w:hint="cs"/>
          <w:rtl/>
        </w:rPr>
        <w:t>الوعي</w:t>
      </w:r>
      <w:r w:rsidRPr="00CF5B4B">
        <w:rPr>
          <w:rtl/>
        </w:rPr>
        <w:t xml:space="preserve"> </w:t>
      </w:r>
      <w:r w:rsidRPr="00CF5B4B">
        <w:rPr>
          <w:rFonts w:hint="cs"/>
          <w:rtl/>
        </w:rPr>
        <w:t>والمعلومات</w:t>
      </w:r>
      <w:r w:rsidRPr="00CF5B4B">
        <w:rPr>
          <w:rtl/>
        </w:rPr>
        <w:t xml:space="preserve"> </w:t>
      </w:r>
      <w:r w:rsidRPr="00CF5B4B">
        <w:rPr>
          <w:rFonts w:hint="cs"/>
          <w:rtl/>
        </w:rPr>
        <w:t>ذات</w:t>
      </w:r>
      <w:r w:rsidRPr="00CF5B4B">
        <w:rPr>
          <w:rtl/>
        </w:rPr>
        <w:t xml:space="preserve"> </w:t>
      </w:r>
      <w:r w:rsidRPr="00CF5B4B">
        <w:rPr>
          <w:rFonts w:hint="cs"/>
          <w:rtl/>
        </w:rPr>
        <w:t>الصلة</w:t>
      </w:r>
      <w:r w:rsidRPr="00CF5B4B">
        <w:rPr>
          <w:rtl/>
        </w:rPr>
        <w:t xml:space="preserve"> </w:t>
      </w:r>
      <w:r w:rsidRPr="00CF5B4B">
        <w:rPr>
          <w:rFonts w:hint="cs"/>
          <w:rtl/>
        </w:rPr>
        <w:t>مع</w:t>
      </w:r>
      <w:r w:rsidRPr="00CF5B4B">
        <w:rPr>
          <w:rtl/>
        </w:rPr>
        <w:t xml:space="preserve"> </w:t>
      </w:r>
      <w:r w:rsidRPr="00CF5B4B">
        <w:rPr>
          <w:rFonts w:hint="cs"/>
          <w:rtl/>
        </w:rPr>
        <w:t>تدابير</w:t>
      </w:r>
      <w:r w:rsidRPr="00CF5B4B">
        <w:rPr>
          <w:rtl/>
        </w:rPr>
        <w:t xml:space="preserve"> </w:t>
      </w:r>
      <w:r w:rsidRPr="00CF5B4B">
        <w:rPr>
          <w:rFonts w:hint="cs"/>
          <w:rtl/>
        </w:rPr>
        <w:t>التكيف</w:t>
      </w:r>
      <w:r w:rsidRPr="00CF5B4B">
        <w:rPr>
          <w:rtl/>
        </w:rPr>
        <w:t xml:space="preserve"> </w:t>
      </w:r>
      <w:r w:rsidRPr="00CF5B4B">
        <w:rPr>
          <w:rFonts w:hint="cs"/>
          <w:rtl/>
        </w:rPr>
        <w:t>مع</w:t>
      </w:r>
      <w:r w:rsidRPr="00CF5B4B">
        <w:rPr>
          <w:rtl/>
        </w:rPr>
        <w:t xml:space="preserve"> </w:t>
      </w:r>
      <w:r w:rsidRPr="00CF5B4B">
        <w:rPr>
          <w:rFonts w:hint="cs"/>
          <w:rtl/>
        </w:rPr>
        <w:t>تغير</w:t>
      </w:r>
      <w:r w:rsidRPr="00CF5B4B">
        <w:rPr>
          <w:rtl/>
        </w:rPr>
        <w:t xml:space="preserve"> </w:t>
      </w:r>
      <w:r w:rsidRPr="00CF5B4B">
        <w:rPr>
          <w:rFonts w:hint="cs"/>
          <w:rtl/>
        </w:rPr>
        <w:t>المناخ</w:t>
      </w:r>
      <w:r w:rsidRPr="00CF5B4B">
        <w:rPr>
          <w:rtl/>
        </w:rPr>
        <w:t xml:space="preserve"> </w:t>
      </w:r>
      <w:r w:rsidRPr="00CF5B4B">
        <w:rPr>
          <w:rFonts w:hint="cs"/>
          <w:rtl/>
        </w:rPr>
        <w:t>في</w:t>
      </w:r>
      <w:r w:rsidRPr="00CF5B4B">
        <w:rPr>
          <w:rtl/>
        </w:rPr>
        <w:t xml:space="preserve"> </w:t>
      </w:r>
      <w:r w:rsidRPr="00CF5B4B">
        <w:rPr>
          <w:rFonts w:hint="cs"/>
          <w:rtl/>
        </w:rPr>
        <w:t>قطاعات</w:t>
      </w:r>
      <w:r w:rsidRPr="00CF5B4B">
        <w:rPr>
          <w:rtl/>
        </w:rPr>
        <w:t xml:space="preserve"> </w:t>
      </w:r>
      <w:r w:rsidRPr="00CF5B4B">
        <w:rPr>
          <w:rFonts w:hint="cs"/>
          <w:rtl/>
        </w:rPr>
        <w:t>التنمية</w:t>
      </w:r>
      <w:r w:rsidRPr="00CF5B4B">
        <w:rPr>
          <w:rtl/>
        </w:rPr>
        <w:t xml:space="preserve"> </w:t>
      </w:r>
      <w:r w:rsidRPr="00CF5B4B">
        <w:rPr>
          <w:rFonts w:hint="cs"/>
          <w:rtl/>
        </w:rPr>
        <w:t>في</w:t>
      </w:r>
      <w:r w:rsidRPr="00CF5B4B">
        <w:rPr>
          <w:rtl/>
        </w:rPr>
        <w:t xml:space="preserve"> </w:t>
      </w:r>
      <w:r w:rsidRPr="00CF5B4B">
        <w:rPr>
          <w:rFonts w:hint="cs"/>
          <w:rtl/>
        </w:rPr>
        <w:t>حوض</w:t>
      </w:r>
      <w:r w:rsidRPr="00CF5B4B">
        <w:rPr>
          <w:rtl/>
        </w:rPr>
        <w:t xml:space="preserve"> </w:t>
      </w:r>
      <w:r w:rsidRPr="00CF5B4B">
        <w:rPr>
          <w:rFonts w:hint="cs"/>
          <w:rtl/>
        </w:rPr>
        <w:t>نهر</w:t>
      </w:r>
      <w:r w:rsidRPr="00CF5B4B">
        <w:rPr>
          <w:rtl/>
        </w:rPr>
        <w:t xml:space="preserve"> </w:t>
      </w:r>
      <w:r w:rsidRPr="00CF5B4B">
        <w:rPr>
          <w:rFonts w:hint="cs"/>
          <w:rtl/>
        </w:rPr>
        <w:t>الزرقاء</w:t>
      </w:r>
      <w:r w:rsidRPr="00CF5B4B">
        <w:rPr>
          <w:rtl/>
        </w:rPr>
        <w:t xml:space="preserve"> (</w:t>
      </w:r>
      <w:r w:rsidRPr="00CF5B4B">
        <w:t>ZRB</w:t>
      </w:r>
      <w:r w:rsidRPr="00CF5B4B">
        <w:rPr>
          <w:rtl/>
        </w:rPr>
        <w:t>).</w:t>
      </w:r>
      <w:bookmarkEnd w:id="5"/>
      <w:bookmarkEnd w:id="6"/>
      <w:bookmarkEnd w:id="7"/>
    </w:p>
    <w:p w:rsidR="005E135D" w:rsidRPr="00CF5B4B" w:rsidRDefault="005E135D" w:rsidP="004D2CFD">
      <w:pPr>
        <w:pStyle w:val="Arabic"/>
        <w:rPr>
          <w:rFonts w:asciiTheme="minorHAnsi" w:hAnsiTheme="minorHAnsi" w:cstheme="minorHAnsi"/>
        </w:rPr>
      </w:pPr>
      <w:bookmarkStart w:id="8" w:name="_Toc282453073"/>
      <w:bookmarkStart w:id="9" w:name="_Toc282453333"/>
      <w:bookmarkStart w:id="10" w:name="_Toc282453394"/>
      <w:r w:rsidRPr="00CF5B4B">
        <w:rPr>
          <w:rFonts w:hint="cs"/>
          <w:rtl/>
        </w:rPr>
        <w:t>هذا</w:t>
      </w:r>
      <w:r w:rsidRPr="00CF5B4B">
        <w:rPr>
          <w:rFonts w:asciiTheme="minorHAnsi" w:hAnsiTheme="minorHAnsi" w:cstheme="minorHAnsi"/>
          <w:rtl/>
        </w:rPr>
        <w:t xml:space="preserve"> </w:t>
      </w:r>
      <w:r w:rsidRPr="00CF5B4B">
        <w:rPr>
          <w:rFonts w:hint="cs"/>
          <w:rtl/>
        </w:rPr>
        <w:t>التقرير</w:t>
      </w:r>
      <w:r w:rsidRPr="00CF5B4B">
        <w:rPr>
          <w:rFonts w:asciiTheme="minorHAnsi" w:hAnsiTheme="minorHAnsi" w:cstheme="minorHAnsi"/>
          <w:rtl/>
        </w:rPr>
        <w:t xml:space="preserve"> :</w:t>
      </w:r>
      <w:bookmarkEnd w:id="8"/>
      <w:bookmarkEnd w:id="9"/>
      <w:bookmarkEnd w:id="10"/>
      <w:r w:rsidRPr="00CF5B4B">
        <w:rPr>
          <w:rFonts w:asciiTheme="minorHAnsi" w:hAnsiTheme="minorHAnsi" w:cstheme="minorHAnsi"/>
          <w:rtl/>
        </w:rPr>
        <w:t xml:space="preserve"> </w:t>
      </w:r>
    </w:p>
    <w:p w:rsidR="005E135D" w:rsidRPr="00CF5B4B" w:rsidRDefault="005E135D" w:rsidP="004D2CFD">
      <w:pPr>
        <w:pStyle w:val="Arabic"/>
        <w:rPr>
          <w:rFonts w:asciiTheme="minorHAnsi" w:hAnsiTheme="minorHAnsi" w:cstheme="minorHAnsi"/>
        </w:rPr>
      </w:pPr>
      <w:bookmarkStart w:id="11" w:name="_Toc282453074"/>
      <w:bookmarkStart w:id="12" w:name="_Toc282453334"/>
      <w:bookmarkStart w:id="13" w:name="_Toc282453395"/>
      <w:r w:rsidRPr="00CF5B4B">
        <w:rPr>
          <w:rFonts w:asciiTheme="minorHAnsi" w:hAnsiTheme="minorHAnsi" w:cstheme="minorHAnsi"/>
          <w:rtl/>
        </w:rPr>
        <w:t xml:space="preserve">● </w:t>
      </w:r>
      <w:r w:rsidRPr="00CF5B4B">
        <w:rPr>
          <w:rFonts w:hint="cs"/>
          <w:rtl/>
        </w:rPr>
        <w:t>يستعرض</w:t>
      </w:r>
      <w:r w:rsidRPr="00CF5B4B">
        <w:rPr>
          <w:rFonts w:asciiTheme="minorHAnsi" w:hAnsiTheme="minorHAnsi" w:cstheme="minorHAnsi"/>
          <w:rtl/>
        </w:rPr>
        <w:t xml:space="preserve"> </w:t>
      </w:r>
      <w:r w:rsidRPr="00CF5B4B">
        <w:rPr>
          <w:rFonts w:hint="cs"/>
          <w:rtl/>
        </w:rPr>
        <w:t>ما</w:t>
      </w:r>
      <w:r w:rsidRPr="00CF5B4B">
        <w:rPr>
          <w:rFonts w:asciiTheme="minorHAnsi" w:hAnsiTheme="minorHAnsi" w:cstheme="minorHAnsi"/>
          <w:rtl/>
        </w:rPr>
        <w:t xml:space="preserve"> </w:t>
      </w:r>
      <w:r w:rsidRPr="00CF5B4B">
        <w:rPr>
          <w:rFonts w:hint="cs"/>
          <w:rtl/>
        </w:rPr>
        <w:t>تم</w:t>
      </w:r>
      <w:r w:rsidRPr="00CF5B4B">
        <w:rPr>
          <w:rFonts w:asciiTheme="minorHAnsi" w:hAnsiTheme="minorHAnsi" w:cstheme="minorHAnsi"/>
          <w:rtl/>
        </w:rPr>
        <w:t xml:space="preserve"> </w:t>
      </w:r>
      <w:r w:rsidRPr="00CF5B4B">
        <w:rPr>
          <w:rFonts w:hint="cs"/>
          <w:rtl/>
        </w:rPr>
        <w:t>إحرازه</w:t>
      </w:r>
      <w:r w:rsidRPr="00CF5B4B">
        <w:rPr>
          <w:rFonts w:asciiTheme="minorHAnsi" w:hAnsiTheme="minorHAnsi" w:cstheme="minorHAnsi"/>
          <w:rtl/>
        </w:rPr>
        <w:t xml:space="preserve"> </w:t>
      </w:r>
      <w:r w:rsidRPr="00CF5B4B">
        <w:rPr>
          <w:rFonts w:hint="cs"/>
          <w:rtl/>
        </w:rPr>
        <w:t>من</w:t>
      </w:r>
      <w:r w:rsidRPr="00CF5B4B">
        <w:rPr>
          <w:rFonts w:asciiTheme="minorHAnsi" w:hAnsiTheme="minorHAnsi" w:cstheme="minorHAnsi"/>
          <w:rtl/>
        </w:rPr>
        <w:t xml:space="preserve"> </w:t>
      </w:r>
      <w:r w:rsidRPr="00CF5B4B">
        <w:rPr>
          <w:rFonts w:hint="cs"/>
          <w:rtl/>
        </w:rPr>
        <w:t>تقدم</w:t>
      </w:r>
      <w:r w:rsidRPr="00CF5B4B">
        <w:rPr>
          <w:rFonts w:asciiTheme="minorHAnsi" w:hAnsiTheme="minorHAnsi" w:cstheme="minorHAnsi"/>
          <w:rtl/>
        </w:rPr>
        <w:t xml:space="preserve"> </w:t>
      </w:r>
      <w:r w:rsidRPr="00CF5B4B">
        <w:rPr>
          <w:rFonts w:hint="cs"/>
          <w:rtl/>
        </w:rPr>
        <w:t>من</w:t>
      </w:r>
      <w:r w:rsidRPr="00CF5B4B">
        <w:rPr>
          <w:rFonts w:asciiTheme="minorHAnsi" w:hAnsiTheme="minorHAnsi" w:cstheme="minorHAnsi"/>
          <w:rtl/>
        </w:rPr>
        <w:t xml:space="preserve"> </w:t>
      </w:r>
      <w:r w:rsidRPr="00CF5B4B">
        <w:rPr>
          <w:rFonts w:hint="cs"/>
          <w:rtl/>
        </w:rPr>
        <w:t>جانب</w:t>
      </w:r>
      <w:r w:rsidRPr="00CF5B4B">
        <w:rPr>
          <w:rFonts w:asciiTheme="minorHAnsi" w:hAnsiTheme="minorHAnsi" w:cstheme="minorHAnsi"/>
          <w:rtl/>
        </w:rPr>
        <w:t xml:space="preserve"> </w:t>
      </w:r>
      <w:r w:rsidRPr="00CF5B4B">
        <w:rPr>
          <w:rFonts w:hint="cs"/>
          <w:rtl/>
        </w:rPr>
        <w:t>الأردن</w:t>
      </w:r>
      <w:r w:rsidRPr="00CF5B4B">
        <w:rPr>
          <w:rFonts w:asciiTheme="minorHAnsi" w:hAnsiTheme="minorHAnsi" w:cstheme="minorHAnsi"/>
          <w:rtl/>
        </w:rPr>
        <w:t xml:space="preserve"> </w:t>
      </w:r>
      <w:r w:rsidRPr="00CF5B4B">
        <w:rPr>
          <w:rFonts w:hint="cs"/>
          <w:rtl/>
        </w:rPr>
        <w:t>في</w:t>
      </w:r>
      <w:r w:rsidRPr="00CF5B4B">
        <w:rPr>
          <w:rFonts w:asciiTheme="minorHAnsi" w:hAnsiTheme="minorHAnsi" w:cstheme="minorHAnsi"/>
          <w:rtl/>
        </w:rPr>
        <w:t xml:space="preserve"> </w:t>
      </w:r>
      <w:r w:rsidRPr="00CF5B4B">
        <w:rPr>
          <w:rFonts w:hint="cs"/>
          <w:rtl/>
        </w:rPr>
        <w:t>تعميم</w:t>
      </w:r>
      <w:r w:rsidRPr="00CF5B4B">
        <w:rPr>
          <w:rFonts w:asciiTheme="minorHAnsi" w:hAnsiTheme="minorHAnsi" w:cstheme="minorHAnsi"/>
          <w:rtl/>
        </w:rPr>
        <w:t xml:space="preserve"> </w:t>
      </w:r>
      <w:r w:rsidRPr="00CF5B4B">
        <w:rPr>
          <w:rFonts w:hint="cs"/>
          <w:rtl/>
        </w:rPr>
        <w:t>وادخال</w:t>
      </w:r>
      <w:r w:rsidRPr="00CF5B4B">
        <w:rPr>
          <w:rFonts w:asciiTheme="minorHAnsi" w:hAnsiTheme="minorHAnsi" w:cstheme="minorHAnsi"/>
          <w:rtl/>
        </w:rPr>
        <w:t xml:space="preserve"> </w:t>
      </w:r>
      <w:r w:rsidRPr="00CF5B4B">
        <w:rPr>
          <w:rFonts w:hint="cs"/>
          <w:rtl/>
        </w:rPr>
        <w:t>مفاهيم</w:t>
      </w:r>
      <w:r w:rsidRPr="00CF5B4B">
        <w:rPr>
          <w:rFonts w:asciiTheme="minorHAnsi" w:hAnsiTheme="minorHAnsi" w:cstheme="minorHAnsi"/>
          <w:rtl/>
        </w:rPr>
        <w:t xml:space="preserve"> </w:t>
      </w:r>
      <w:r w:rsidRPr="00CF5B4B">
        <w:rPr>
          <w:rFonts w:hint="cs"/>
          <w:rtl/>
        </w:rPr>
        <w:t>التكيف</w:t>
      </w:r>
      <w:r w:rsidRPr="00CF5B4B">
        <w:rPr>
          <w:rFonts w:asciiTheme="minorHAnsi" w:hAnsiTheme="minorHAnsi" w:cstheme="minorHAnsi"/>
          <w:rtl/>
        </w:rPr>
        <w:t xml:space="preserve"> </w:t>
      </w:r>
      <w:r w:rsidRPr="00CF5B4B">
        <w:rPr>
          <w:rFonts w:hint="cs"/>
          <w:rtl/>
        </w:rPr>
        <w:t>مع</w:t>
      </w:r>
      <w:r w:rsidRPr="00CF5B4B">
        <w:rPr>
          <w:rFonts w:asciiTheme="minorHAnsi" w:hAnsiTheme="minorHAnsi" w:cstheme="minorHAnsi"/>
          <w:rtl/>
        </w:rPr>
        <w:t xml:space="preserve"> </w:t>
      </w:r>
      <w:r w:rsidRPr="00CF5B4B">
        <w:rPr>
          <w:rFonts w:hint="cs"/>
          <w:rtl/>
        </w:rPr>
        <w:t>تغير</w:t>
      </w:r>
      <w:r w:rsidRPr="00CF5B4B">
        <w:rPr>
          <w:rFonts w:asciiTheme="minorHAnsi" w:hAnsiTheme="minorHAnsi" w:cstheme="minorHAnsi"/>
          <w:rtl/>
        </w:rPr>
        <w:t xml:space="preserve"> </w:t>
      </w:r>
      <w:r w:rsidRPr="00CF5B4B">
        <w:rPr>
          <w:rFonts w:hint="cs"/>
          <w:rtl/>
        </w:rPr>
        <w:t>المناخ</w:t>
      </w:r>
      <w:bookmarkEnd w:id="11"/>
      <w:bookmarkEnd w:id="12"/>
      <w:bookmarkEnd w:id="13"/>
      <w:r w:rsidRPr="00CF5B4B">
        <w:rPr>
          <w:rFonts w:asciiTheme="minorHAnsi" w:hAnsiTheme="minorHAnsi" w:cstheme="minorHAnsi"/>
          <w:rtl/>
        </w:rPr>
        <w:t xml:space="preserve"> </w:t>
      </w:r>
    </w:p>
    <w:p w:rsidR="005E135D" w:rsidRPr="00CF5B4B" w:rsidRDefault="005E135D" w:rsidP="004D2CFD">
      <w:pPr>
        <w:pStyle w:val="Arabic"/>
        <w:rPr>
          <w:rFonts w:asciiTheme="minorHAnsi" w:hAnsiTheme="minorHAnsi" w:cstheme="minorHAnsi"/>
        </w:rPr>
      </w:pPr>
      <w:r w:rsidRPr="00CF5B4B">
        <w:rPr>
          <w:rFonts w:asciiTheme="minorHAnsi" w:hAnsiTheme="minorHAnsi" w:cstheme="minorHAnsi"/>
          <w:rtl/>
        </w:rPr>
        <w:t xml:space="preserve">   </w:t>
      </w:r>
      <w:bookmarkStart w:id="14" w:name="_Toc282453075"/>
      <w:bookmarkStart w:id="15" w:name="_Toc282453335"/>
      <w:bookmarkStart w:id="16" w:name="_Toc282453396"/>
      <w:r w:rsidRPr="00CF5B4B">
        <w:rPr>
          <w:rFonts w:hint="cs"/>
          <w:rtl/>
        </w:rPr>
        <w:t>في</w:t>
      </w:r>
      <w:r w:rsidRPr="00CF5B4B">
        <w:rPr>
          <w:rFonts w:asciiTheme="minorHAnsi" w:hAnsiTheme="minorHAnsi" w:cstheme="minorHAnsi"/>
          <w:rtl/>
        </w:rPr>
        <w:t xml:space="preserve"> </w:t>
      </w:r>
      <w:r w:rsidRPr="00CF5B4B">
        <w:rPr>
          <w:rFonts w:hint="cs"/>
          <w:rtl/>
        </w:rPr>
        <w:t>الخطط</w:t>
      </w:r>
      <w:r w:rsidRPr="00CF5B4B">
        <w:rPr>
          <w:rFonts w:asciiTheme="minorHAnsi" w:hAnsiTheme="minorHAnsi" w:cstheme="minorHAnsi"/>
          <w:rtl/>
        </w:rPr>
        <w:t xml:space="preserve"> </w:t>
      </w:r>
      <w:r w:rsidRPr="00CF5B4B">
        <w:rPr>
          <w:rFonts w:hint="cs"/>
          <w:rtl/>
        </w:rPr>
        <w:t>التنموية</w:t>
      </w:r>
      <w:bookmarkEnd w:id="14"/>
      <w:bookmarkEnd w:id="15"/>
      <w:bookmarkEnd w:id="16"/>
      <w:r w:rsidRPr="00CF5B4B">
        <w:rPr>
          <w:rFonts w:asciiTheme="minorHAnsi" w:hAnsiTheme="minorHAnsi" w:cstheme="minorHAnsi"/>
          <w:rtl/>
        </w:rPr>
        <w:t xml:space="preserve"> </w:t>
      </w:r>
      <w:r w:rsidR="00CF5B4B" w:rsidRPr="00CF5B4B">
        <w:rPr>
          <w:rFonts w:asciiTheme="minorHAnsi" w:hAnsiTheme="minorHAnsi" w:cstheme="minorHAnsi" w:hint="cs"/>
          <w:rtl/>
        </w:rPr>
        <w:t>.</w:t>
      </w:r>
    </w:p>
    <w:p w:rsidR="005E135D" w:rsidRPr="00CF5B4B" w:rsidRDefault="005E135D" w:rsidP="00CF5B4B">
      <w:pPr>
        <w:pStyle w:val="Arabic"/>
        <w:rPr>
          <w:rFonts w:asciiTheme="minorHAnsi" w:hAnsiTheme="minorHAnsi" w:cstheme="minorHAnsi"/>
        </w:rPr>
      </w:pPr>
      <w:bookmarkStart w:id="17" w:name="_Toc282453076"/>
      <w:bookmarkStart w:id="18" w:name="_Toc282453336"/>
      <w:bookmarkStart w:id="19" w:name="_Toc282453397"/>
      <w:r w:rsidRPr="00CF5B4B">
        <w:rPr>
          <w:rFonts w:asciiTheme="minorHAnsi" w:hAnsiTheme="minorHAnsi" w:cstheme="minorHAnsi"/>
          <w:rtl/>
        </w:rPr>
        <w:t xml:space="preserve">● </w:t>
      </w:r>
      <w:r w:rsidRPr="00CF5B4B">
        <w:rPr>
          <w:rFonts w:hint="cs"/>
          <w:rtl/>
        </w:rPr>
        <w:t>يتناول</w:t>
      </w:r>
      <w:r w:rsidRPr="00CF5B4B">
        <w:rPr>
          <w:rFonts w:asciiTheme="minorHAnsi" w:hAnsiTheme="minorHAnsi" w:cstheme="minorHAnsi"/>
          <w:rtl/>
        </w:rPr>
        <w:t xml:space="preserve"> </w:t>
      </w:r>
      <w:r w:rsidRPr="00CF5B4B">
        <w:rPr>
          <w:rFonts w:hint="cs"/>
          <w:rtl/>
        </w:rPr>
        <w:t>العوائق</w:t>
      </w:r>
      <w:r w:rsidRPr="00CF5B4B">
        <w:rPr>
          <w:rFonts w:asciiTheme="minorHAnsi" w:hAnsiTheme="minorHAnsi" w:cstheme="minorHAnsi"/>
          <w:rtl/>
        </w:rPr>
        <w:t xml:space="preserve"> </w:t>
      </w:r>
      <w:r w:rsidRPr="00CF5B4B">
        <w:rPr>
          <w:rFonts w:hint="cs"/>
          <w:rtl/>
        </w:rPr>
        <w:t>والعقبات</w:t>
      </w:r>
      <w:r w:rsidRPr="00CF5B4B">
        <w:rPr>
          <w:rFonts w:asciiTheme="minorHAnsi" w:hAnsiTheme="minorHAnsi" w:cstheme="minorHAnsi"/>
          <w:rtl/>
        </w:rPr>
        <w:t xml:space="preserve"> </w:t>
      </w:r>
      <w:r w:rsidRPr="00CF5B4B">
        <w:rPr>
          <w:rFonts w:hint="cs"/>
          <w:rtl/>
        </w:rPr>
        <w:t>على</w:t>
      </w:r>
      <w:r w:rsidRPr="00CF5B4B">
        <w:rPr>
          <w:rFonts w:asciiTheme="minorHAnsi" w:hAnsiTheme="minorHAnsi" w:cstheme="minorHAnsi"/>
          <w:rtl/>
        </w:rPr>
        <w:t xml:space="preserve"> </w:t>
      </w:r>
      <w:r w:rsidRPr="00CF5B4B">
        <w:rPr>
          <w:rFonts w:hint="cs"/>
          <w:rtl/>
        </w:rPr>
        <w:t>التكيف</w:t>
      </w:r>
      <w:r w:rsidRPr="00CF5B4B">
        <w:rPr>
          <w:rFonts w:asciiTheme="minorHAnsi" w:hAnsiTheme="minorHAnsi" w:cstheme="minorHAnsi"/>
          <w:rtl/>
        </w:rPr>
        <w:t xml:space="preserve"> </w:t>
      </w:r>
      <w:r w:rsidRPr="00CF5B4B">
        <w:rPr>
          <w:rFonts w:hint="cs"/>
          <w:rtl/>
        </w:rPr>
        <w:t>مع</w:t>
      </w:r>
      <w:r w:rsidRPr="00CF5B4B">
        <w:rPr>
          <w:rFonts w:asciiTheme="minorHAnsi" w:hAnsiTheme="minorHAnsi" w:cstheme="minorHAnsi"/>
          <w:rtl/>
        </w:rPr>
        <w:t xml:space="preserve"> </w:t>
      </w:r>
      <w:r w:rsidRPr="00CF5B4B">
        <w:rPr>
          <w:rFonts w:hint="cs"/>
          <w:rtl/>
        </w:rPr>
        <w:t>تغير</w:t>
      </w:r>
      <w:r w:rsidRPr="00CF5B4B">
        <w:rPr>
          <w:rFonts w:asciiTheme="minorHAnsi" w:hAnsiTheme="minorHAnsi" w:cstheme="minorHAnsi"/>
          <w:rtl/>
        </w:rPr>
        <w:t xml:space="preserve"> </w:t>
      </w:r>
      <w:r w:rsidRPr="00CF5B4B">
        <w:rPr>
          <w:rFonts w:hint="cs"/>
          <w:rtl/>
        </w:rPr>
        <w:t>المناخ</w:t>
      </w:r>
      <w:r w:rsidRPr="00CF5B4B">
        <w:rPr>
          <w:rFonts w:asciiTheme="minorHAnsi" w:hAnsiTheme="minorHAnsi" w:cstheme="minorHAnsi"/>
          <w:rtl/>
        </w:rPr>
        <w:t xml:space="preserve">  </w:t>
      </w:r>
      <w:r w:rsidRPr="00CF5B4B">
        <w:rPr>
          <w:rFonts w:hint="cs"/>
          <w:rtl/>
        </w:rPr>
        <w:t>في</w:t>
      </w:r>
      <w:r w:rsidRPr="00CF5B4B">
        <w:rPr>
          <w:rFonts w:asciiTheme="minorHAnsi" w:hAnsiTheme="minorHAnsi" w:cstheme="minorHAnsi"/>
          <w:rtl/>
        </w:rPr>
        <w:t xml:space="preserve"> </w:t>
      </w:r>
      <w:bookmarkEnd w:id="17"/>
      <w:bookmarkEnd w:id="18"/>
      <w:bookmarkEnd w:id="19"/>
      <w:r w:rsidR="00CF5B4B" w:rsidRPr="00CF5B4B">
        <w:rPr>
          <w:rFonts w:hint="cs"/>
          <w:rtl/>
        </w:rPr>
        <w:t>نهر</w:t>
      </w:r>
      <w:r w:rsidR="00CF5B4B" w:rsidRPr="00CF5B4B">
        <w:rPr>
          <w:rtl/>
        </w:rPr>
        <w:t xml:space="preserve"> </w:t>
      </w:r>
      <w:r w:rsidR="00CF5B4B" w:rsidRPr="00CF5B4B">
        <w:rPr>
          <w:rFonts w:hint="cs"/>
          <w:rtl/>
        </w:rPr>
        <w:t>الزرقاء.</w:t>
      </w:r>
    </w:p>
    <w:p w:rsidR="005E135D" w:rsidRPr="00CF5B4B" w:rsidRDefault="005E135D" w:rsidP="004D2CFD">
      <w:pPr>
        <w:pStyle w:val="Arabic"/>
        <w:rPr>
          <w:rFonts w:asciiTheme="minorHAnsi" w:hAnsiTheme="minorHAnsi" w:cstheme="minorHAnsi"/>
        </w:rPr>
      </w:pPr>
      <w:bookmarkStart w:id="20" w:name="_Toc282453077"/>
      <w:bookmarkStart w:id="21" w:name="_Toc282453337"/>
      <w:bookmarkStart w:id="22" w:name="_Toc282453398"/>
      <w:r w:rsidRPr="00CF5B4B">
        <w:rPr>
          <w:rFonts w:asciiTheme="minorHAnsi" w:hAnsiTheme="minorHAnsi" w:cstheme="minorHAnsi"/>
          <w:rtl/>
        </w:rPr>
        <w:t xml:space="preserve">● </w:t>
      </w:r>
      <w:r w:rsidRPr="00CF5B4B">
        <w:rPr>
          <w:rFonts w:hint="cs"/>
          <w:rtl/>
        </w:rPr>
        <w:t>تقدم</w:t>
      </w:r>
      <w:r w:rsidRPr="00CF5B4B">
        <w:rPr>
          <w:rFonts w:asciiTheme="minorHAnsi" w:hAnsiTheme="minorHAnsi" w:cstheme="minorHAnsi"/>
          <w:rtl/>
        </w:rPr>
        <w:t xml:space="preserve"> </w:t>
      </w:r>
      <w:r w:rsidRPr="00CF5B4B">
        <w:rPr>
          <w:rFonts w:hint="cs"/>
          <w:rtl/>
        </w:rPr>
        <w:t>توصيات</w:t>
      </w:r>
      <w:r w:rsidRPr="00CF5B4B">
        <w:rPr>
          <w:rFonts w:asciiTheme="minorHAnsi" w:hAnsiTheme="minorHAnsi" w:cstheme="minorHAnsi"/>
          <w:rtl/>
        </w:rPr>
        <w:t xml:space="preserve"> </w:t>
      </w:r>
      <w:r w:rsidRPr="00CF5B4B">
        <w:rPr>
          <w:rFonts w:hint="cs"/>
          <w:rtl/>
        </w:rPr>
        <w:t>بشأن</w:t>
      </w:r>
      <w:r w:rsidRPr="00CF5B4B">
        <w:rPr>
          <w:rFonts w:asciiTheme="minorHAnsi" w:hAnsiTheme="minorHAnsi" w:cstheme="minorHAnsi"/>
          <w:rtl/>
        </w:rPr>
        <w:t xml:space="preserve"> </w:t>
      </w:r>
      <w:r w:rsidRPr="00CF5B4B">
        <w:rPr>
          <w:rFonts w:hint="cs"/>
          <w:rtl/>
        </w:rPr>
        <w:t>الكيفية</w:t>
      </w:r>
      <w:r w:rsidRPr="00CF5B4B">
        <w:rPr>
          <w:rFonts w:asciiTheme="minorHAnsi" w:hAnsiTheme="minorHAnsi" w:cstheme="minorHAnsi"/>
          <w:rtl/>
        </w:rPr>
        <w:t xml:space="preserve"> </w:t>
      </w:r>
      <w:r w:rsidRPr="00CF5B4B">
        <w:rPr>
          <w:rFonts w:hint="cs"/>
          <w:rtl/>
        </w:rPr>
        <w:t>التي</w:t>
      </w:r>
      <w:r w:rsidRPr="00CF5B4B">
        <w:rPr>
          <w:rFonts w:asciiTheme="minorHAnsi" w:hAnsiTheme="minorHAnsi" w:cstheme="minorHAnsi"/>
          <w:rtl/>
        </w:rPr>
        <w:t xml:space="preserve"> </w:t>
      </w:r>
      <w:r w:rsidRPr="00CF5B4B">
        <w:rPr>
          <w:rFonts w:hint="cs"/>
          <w:rtl/>
        </w:rPr>
        <w:t>يمكن</w:t>
      </w:r>
      <w:r w:rsidRPr="00CF5B4B">
        <w:rPr>
          <w:rFonts w:asciiTheme="minorHAnsi" w:hAnsiTheme="minorHAnsi" w:cstheme="minorHAnsi"/>
          <w:rtl/>
        </w:rPr>
        <w:t xml:space="preserve"> </w:t>
      </w:r>
      <w:r w:rsidRPr="00CF5B4B">
        <w:rPr>
          <w:rFonts w:hint="cs"/>
          <w:rtl/>
        </w:rPr>
        <w:t>بها</w:t>
      </w:r>
      <w:r w:rsidRPr="00CF5B4B">
        <w:rPr>
          <w:rFonts w:asciiTheme="minorHAnsi" w:hAnsiTheme="minorHAnsi" w:cstheme="minorHAnsi"/>
          <w:rtl/>
        </w:rPr>
        <w:t xml:space="preserve"> </w:t>
      </w:r>
      <w:r w:rsidRPr="00CF5B4B">
        <w:rPr>
          <w:rFonts w:hint="cs"/>
          <w:rtl/>
        </w:rPr>
        <w:t>التغلب</w:t>
      </w:r>
      <w:r w:rsidRPr="00CF5B4B">
        <w:rPr>
          <w:rFonts w:asciiTheme="minorHAnsi" w:hAnsiTheme="minorHAnsi" w:cstheme="minorHAnsi"/>
          <w:rtl/>
        </w:rPr>
        <w:t xml:space="preserve"> </w:t>
      </w:r>
      <w:r w:rsidRPr="00CF5B4B">
        <w:rPr>
          <w:rFonts w:hint="cs"/>
          <w:rtl/>
        </w:rPr>
        <w:t>على</w:t>
      </w:r>
      <w:r w:rsidRPr="00CF5B4B">
        <w:rPr>
          <w:rFonts w:asciiTheme="minorHAnsi" w:hAnsiTheme="minorHAnsi" w:cstheme="minorHAnsi"/>
          <w:rtl/>
        </w:rPr>
        <w:t xml:space="preserve"> </w:t>
      </w:r>
      <w:r w:rsidRPr="00CF5B4B">
        <w:rPr>
          <w:rFonts w:hint="cs"/>
          <w:rtl/>
        </w:rPr>
        <w:t>هذه</w:t>
      </w:r>
      <w:r w:rsidRPr="00CF5B4B">
        <w:rPr>
          <w:rFonts w:asciiTheme="minorHAnsi" w:hAnsiTheme="minorHAnsi" w:cstheme="minorHAnsi"/>
          <w:rtl/>
        </w:rPr>
        <w:t xml:space="preserve"> </w:t>
      </w:r>
      <w:r w:rsidRPr="00CF5B4B">
        <w:rPr>
          <w:rFonts w:hint="cs"/>
          <w:rtl/>
        </w:rPr>
        <w:t>العقبات</w:t>
      </w:r>
      <w:r w:rsidRPr="00CF5B4B">
        <w:rPr>
          <w:rFonts w:asciiTheme="minorHAnsi" w:hAnsiTheme="minorHAnsi" w:cstheme="minorHAnsi"/>
          <w:rtl/>
        </w:rPr>
        <w:t>.</w:t>
      </w:r>
      <w:bookmarkEnd w:id="20"/>
      <w:bookmarkEnd w:id="21"/>
      <w:bookmarkEnd w:id="22"/>
      <w:r w:rsidRPr="00CF5B4B">
        <w:rPr>
          <w:rFonts w:asciiTheme="minorHAnsi" w:hAnsiTheme="minorHAnsi" w:cstheme="minorHAnsi"/>
          <w:rtl/>
        </w:rPr>
        <w:t xml:space="preserve"> </w:t>
      </w:r>
    </w:p>
    <w:p w:rsidR="005E135D" w:rsidRPr="00CF5B4B" w:rsidRDefault="005E135D" w:rsidP="004D2CFD">
      <w:pPr>
        <w:pStyle w:val="Arabic"/>
        <w:rPr>
          <w:rFonts w:asciiTheme="minorHAnsi" w:hAnsiTheme="minorHAnsi" w:cstheme="minorHAnsi"/>
        </w:rPr>
      </w:pPr>
    </w:p>
    <w:p w:rsidR="005E135D" w:rsidRPr="00CF5B4B" w:rsidRDefault="00CF5B4B" w:rsidP="00CF5B4B">
      <w:pPr>
        <w:pStyle w:val="Arabic"/>
        <w:rPr>
          <w:rFonts w:asciiTheme="minorHAnsi" w:hAnsiTheme="minorHAnsi" w:cstheme="minorHAnsi"/>
        </w:rPr>
      </w:pPr>
      <w:bookmarkStart w:id="23" w:name="_Toc282453078"/>
      <w:bookmarkStart w:id="24" w:name="_Toc282453338"/>
      <w:bookmarkStart w:id="25" w:name="_Toc282453399"/>
      <w:r w:rsidRPr="00CF5B4B">
        <w:rPr>
          <w:rFonts w:hint="cs"/>
          <w:rtl/>
        </w:rPr>
        <w:t xml:space="preserve">كما </w:t>
      </w:r>
      <w:r w:rsidR="005E135D" w:rsidRPr="00CF5B4B">
        <w:rPr>
          <w:rFonts w:hint="cs"/>
          <w:rtl/>
        </w:rPr>
        <w:t>ويعرض</w:t>
      </w:r>
      <w:r w:rsidR="005E135D" w:rsidRPr="00CF5B4B">
        <w:rPr>
          <w:rFonts w:asciiTheme="minorHAnsi" w:hAnsiTheme="minorHAnsi" w:cstheme="minorHAnsi"/>
          <w:rtl/>
        </w:rPr>
        <w:t xml:space="preserve"> </w:t>
      </w:r>
      <w:r w:rsidR="005E135D" w:rsidRPr="00CF5B4B">
        <w:rPr>
          <w:rFonts w:hint="cs"/>
          <w:rtl/>
        </w:rPr>
        <w:t>هذا</w:t>
      </w:r>
      <w:r w:rsidR="005E135D" w:rsidRPr="00CF5B4B">
        <w:rPr>
          <w:rFonts w:asciiTheme="minorHAnsi" w:hAnsiTheme="minorHAnsi" w:cstheme="minorHAnsi"/>
          <w:rtl/>
        </w:rPr>
        <w:t xml:space="preserve"> </w:t>
      </w:r>
      <w:r w:rsidR="005E135D" w:rsidRPr="00CF5B4B">
        <w:rPr>
          <w:rFonts w:hint="cs"/>
          <w:rtl/>
        </w:rPr>
        <w:t>التقرير</w:t>
      </w:r>
      <w:r w:rsidR="005E135D" w:rsidRPr="00CF5B4B">
        <w:rPr>
          <w:rFonts w:asciiTheme="minorHAnsi" w:hAnsiTheme="minorHAnsi" w:cstheme="minorHAnsi"/>
          <w:rtl/>
        </w:rPr>
        <w:t xml:space="preserve"> </w:t>
      </w:r>
      <w:r w:rsidRPr="00CF5B4B">
        <w:rPr>
          <w:rFonts w:asciiTheme="minorHAnsi" w:hAnsiTheme="minorHAnsi" w:cs="Arial" w:hint="cs"/>
          <w:rtl/>
        </w:rPr>
        <w:t xml:space="preserve">تفصيل </w:t>
      </w:r>
      <w:r w:rsidR="005E135D" w:rsidRPr="00CF5B4B">
        <w:rPr>
          <w:rFonts w:hint="cs"/>
          <w:rtl/>
        </w:rPr>
        <w:t>العوائق</w:t>
      </w:r>
      <w:r w:rsidR="005E135D" w:rsidRPr="00CF5B4B">
        <w:rPr>
          <w:rFonts w:asciiTheme="minorHAnsi" w:hAnsiTheme="minorHAnsi" w:cstheme="minorHAnsi"/>
          <w:rtl/>
        </w:rPr>
        <w:t xml:space="preserve"> </w:t>
      </w:r>
      <w:r w:rsidR="005E135D" w:rsidRPr="00CF5B4B">
        <w:rPr>
          <w:rFonts w:hint="cs"/>
          <w:rtl/>
        </w:rPr>
        <w:t>والقيود</w:t>
      </w:r>
      <w:r w:rsidR="005E135D" w:rsidRPr="00CF5B4B">
        <w:rPr>
          <w:rFonts w:asciiTheme="minorHAnsi" w:hAnsiTheme="minorHAnsi" w:cstheme="minorHAnsi"/>
          <w:rtl/>
        </w:rPr>
        <w:t xml:space="preserve"> </w:t>
      </w:r>
      <w:r w:rsidR="005E135D" w:rsidRPr="00CF5B4B">
        <w:rPr>
          <w:rFonts w:hint="cs"/>
          <w:rtl/>
        </w:rPr>
        <w:t>التي</w:t>
      </w:r>
      <w:r w:rsidR="005E135D" w:rsidRPr="00CF5B4B">
        <w:rPr>
          <w:rFonts w:asciiTheme="minorHAnsi" w:hAnsiTheme="minorHAnsi" w:cstheme="minorHAnsi"/>
          <w:rtl/>
        </w:rPr>
        <w:t xml:space="preserve"> </w:t>
      </w:r>
      <w:r w:rsidR="005E135D" w:rsidRPr="00CF5B4B">
        <w:rPr>
          <w:rFonts w:hint="cs"/>
          <w:rtl/>
        </w:rPr>
        <w:t>تحتاج</w:t>
      </w:r>
      <w:r w:rsidR="005E135D" w:rsidRPr="00CF5B4B">
        <w:rPr>
          <w:rFonts w:asciiTheme="minorHAnsi" w:hAnsiTheme="minorHAnsi" w:cstheme="minorHAnsi"/>
          <w:rtl/>
        </w:rPr>
        <w:t xml:space="preserve"> </w:t>
      </w:r>
      <w:r w:rsidR="005E135D" w:rsidRPr="00CF5B4B">
        <w:rPr>
          <w:rFonts w:hint="cs"/>
          <w:rtl/>
        </w:rPr>
        <w:t>إلى</w:t>
      </w:r>
      <w:r w:rsidR="005E135D" w:rsidRPr="00CF5B4B">
        <w:rPr>
          <w:rFonts w:asciiTheme="minorHAnsi" w:hAnsiTheme="minorHAnsi" w:cstheme="minorHAnsi"/>
          <w:rtl/>
        </w:rPr>
        <w:t xml:space="preserve"> </w:t>
      </w:r>
      <w:r w:rsidR="005E135D" w:rsidRPr="00CF5B4B">
        <w:rPr>
          <w:rFonts w:hint="cs"/>
          <w:rtl/>
        </w:rPr>
        <w:t>تقييم</w:t>
      </w:r>
      <w:r w:rsidR="005E135D" w:rsidRPr="00CF5B4B">
        <w:rPr>
          <w:rFonts w:asciiTheme="minorHAnsi" w:hAnsiTheme="minorHAnsi" w:cstheme="minorHAnsi"/>
          <w:rtl/>
        </w:rPr>
        <w:t xml:space="preserve"> </w:t>
      </w:r>
      <w:r w:rsidR="005E135D" w:rsidRPr="00CF5B4B">
        <w:rPr>
          <w:rFonts w:hint="cs"/>
          <w:rtl/>
        </w:rPr>
        <w:t>للتغلب</w:t>
      </w:r>
      <w:r w:rsidR="005E135D" w:rsidRPr="00CF5B4B">
        <w:rPr>
          <w:rFonts w:asciiTheme="minorHAnsi" w:hAnsiTheme="minorHAnsi" w:cstheme="minorHAnsi"/>
          <w:rtl/>
        </w:rPr>
        <w:t xml:space="preserve"> </w:t>
      </w:r>
      <w:r w:rsidR="005E135D" w:rsidRPr="00CF5B4B">
        <w:rPr>
          <w:rFonts w:hint="cs"/>
          <w:rtl/>
        </w:rPr>
        <w:t>عليها</w:t>
      </w:r>
      <w:r w:rsidR="005E135D" w:rsidRPr="00CF5B4B">
        <w:rPr>
          <w:rFonts w:asciiTheme="minorHAnsi" w:hAnsiTheme="minorHAnsi" w:cstheme="minorHAnsi"/>
          <w:rtl/>
        </w:rPr>
        <w:t xml:space="preserve"> </w:t>
      </w:r>
      <w:r w:rsidR="005E135D" w:rsidRPr="00CF5B4B">
        <w:rPr>
          <w:rFonts w:hint="cs"/>
          <w:rtl/>
        </w:rPr>
        <w:t>عند</w:t>
      </w:r>
      <w:r w:rsidR="005E135D" w:rsidRPr="00CF5B4B">
        <w:rPr>
          <w:rFonts w:asciiTheme="minorHAnsi" w:hAnsiTheme="minorHAnsi" w:cstheme="minorHAnsi"/>
          <w:rtl/>
        </w:rPr>
        <w:t xml:space="preserve"> </w:t>
      </w:r>
      <w:r w:rsidR="005E135D" w:rsidRPr="00CF5B4B">
        <w:rPr>
          <w:rFonts w:hint="cs"/>
          <w:rtl/>
        </w:rPr>
        <w:t>تنفيذ</w:t>
      </w:r>
      <w:r w:rsidR="005E135D" w:rsidRPr="00CF5B4B">
        <w:rPr>
          <w:rFonts w:asciiTheme="minorHAnsi" w:hAnsiTheme="minorHAnsi" w:cstheme="minorHAnsi"/>
          <w:rtl/>
        </w:rPr>
        <w:t xml:space="preserve"> </w:t>
      </w:r>
      <w:r w:rsidR="005E135D" w:rsidRPr="00CF5B4B">
        <w:rPr>
          <w:rFonts w:hint="cs"/>
          <w:rtl/>
        </w:rPr>
        <w:t>أي</w:t>
      </w:r>
      <w:r w:rsidR="005E135D" w:rsidRPr="00CF5B4B">
        <w:rPr>
          <w:rFonts w:asciiTheme="minorHAnsi" w:hAnsiTheme="minorHAnsi" w:cstheme="minorHAnsi"/>
          <w:rtl/>
        </w:rPr>
        <w:t xml:space="preserve"> </w:t>
      </w:r>
      <w:r w:rsidR="005E135D" w:rsidRPr="00CF5B4B">
        <w:rPr>
          <w:rFonts w:hint="cs"/>
          <w:rtl/>
        </w:rPr>
        <w:t>من</w:t>
      </w:r>
      <w:r w:rsidR="005E135D" w:rsidRPr="00CF5B4B">
        <w:rPr>
          <w:rFonts w:asciiTheme="minorHAnsi" w:hAnsiTheme="minorHAnsi" w:cstheme="minorHAnsi"/>
          <w:rtl/>
        </w:rPr>
        <w:t xml:space="preserve"> </w:t>
      </w:r>
      <w:r w:rsidR="005E135D" w:rsidRPr="00CF5B4B">
        <w:rPr>
          <w:rFonts w:hint="cs"/>
          <w:rtl/>
        </w:rPr>
        <w:t>تدابير</w:t>
      </w:r>
      <w:r w:rsidR="005E135D" w:rsidRPr="00CF5B4B">
        <w:rPr>
          <w:rFonts w:asciiTheme="minorHAnsi" w:hAnsiTheme="minorHAnsi" w:cstheme="minorHAnsi"/>
          <w:rtl/>
        </w:rPr>
        <w:t xml:space="preserve"> </w:t>
      </w:r>
      <w:r w:rsidR="005E135D" w:rsidRPr="00CF5B4B">
        <w:rPr>
          <w:rFonts w:hint="cs"/>
          <w:rtl/>
        </w:rPr>
        <w:t>التكيف</w:t>
      </w:r>
      <w:r w:rsidR="005E135D" w:rsidRPr="00CF5B4B">
        <w:rPr>
          <w:rFonts w:asciiTheme="minorHAnsi" w:hAnsiTheme="minorHAnsi" w:cstheme="minorHAnsi"/>
          <w:rtl/>
        </w:rPr>
        <w:t xml:space="preserve"> </w:t>
      </w:r>
      <w:r w:rsidR="005E135D" w:rsidRPr="00CF5B4B">
        <w:rPr>
          <w:rFonts w:hint="cs"/>
          <w:rtl/>
        </w:rPr>
        <w:t>المقترحة</w:t>
      </w:r>
      <w:r w:rsidR="005E135D" w:rsidRPr="00CF5B4B">
        <w:rPr>
          <w:rFonts w:asciiTheme="minorHAnsi" w:hAnsiTheme="minorHAnsi" w:cstheme="minorHAnsi"/>
          <w:rtl/>
        </w:rPr>
        <w:t xml:space="preserve">. </w:t>
      </w:r>
      <w:r w:rsidR="005E135D" w:rsidRPr="00CF5B4B">
        <w:rPr>
          <w:rFonts w:hint="cs"/>
          <w:rtl/>
        </w:rPr>
        <w:t>و</w:t>
      </w:r>
      <w:r w:rsidR="001B0194" w:rsidRPr="00CF5B4B">
        <w:rPr>
          <w:rFonts w:hint="cs"/>
          <w:rtl/>
        </w:rPr>
        <w:t>قد</w:t>
      </w:r>
      <w:r w:rsidR="001B0194" w:rsidRPr="00CF5B4B">
        <w:rPr>
          <w:rFonts w:asciiTheme="minorHAnsi" w:hAnsiTheme="minorHAnsi" w:cstheme="minorHAnsi"/>
          <w:rtl/>
        </w:rPr>
        <w:t xml:space="preserve"> </w:t>
      </w:r>
      <w:r w:rsidR="001B0194" w:rsidRPr="00CF5B4B">
        <w:rPr>
          <w:rFonts w:hint="cs"/>
          <w:rtl/>
        </w:rPr>
        <w:t>تم</w:t>
      </w:r>
      <w:r w:rsidR="001B0194" w:rsidRPr="00CF5B4B">
        <w:rPr>
          <w:rFonts w:asciiTheme="minorHAnsi" w:hAnsiTheme="minorHAnsi" w:cstheme="minorHAnsi"/>
          <w:rtl/>
        </w:rPr>
        <w:t xml:space="preserve"> </w:t>
      </w:r>
      <w:r w:rsidR="001B0194" w:rsidRPr="00CF5B4B">
        <w:rPr>
          <w:rFonts w:hint="cs"/>
          <w:rtl/>
        </w:rPr>
        <w:t>تحليل</w:t>
      </w:r>
      <w:r w:rsidR="001B0194" w:rsidRPr="00CF5B4B">
        <w:rPr>
          <w:rFonts w:asciiTheme="minorHAnsi" w:hAnsiTheme="minorHAnsi" w:cstheme="minorHAnsi"/>
          <w:rtl/>
        </w:rPr>
        <w:t xml:space="preserve"> </w:t>
      </w:r>
      <w:r w:rsidR="001B0194" w:rsidRPr="00CF5B4B">
        <w:rPr>
          <w:rFonts w:hint="cs"/>
          <w:rtl/>
        </w:rPr>
        <w:t>وتقييم</w:t>
      </w:r>
      <w:r w:rsidR="001B0194" w:rsidRPr="00CF5B4B">
        <w:rPr>
          <w:rFonts w:asciiTheme="minorHAnsi" w:hAnsiTheme="minorHAnsi" w:cstheme="minorHAnsi"/>
          <w:rtl/>
        </w:rPr>
        <w:t xml:space="preserve"> </w:t>
      </w:r>
      <w:r w:rsidR="005E135D" w:rsidRPr="00CF5B4B">
        <w:rPr>
          <w:rFonts w:hint="cs"/>
          <w:rtl/>
        </w:rPr>
        <w:t>عوائق</w:t>
      </w:r>
      <w:r w:rsidR="005E135D" w:rsidRPr="00CF5B4B">
        <w:rPr>
          <w:rFonts w:asciiTheme="minorHAnsi" w:hAnsiTheme="minorHAnsi" w:cstheme="minorHAnsi"/>
          <w:rtl/>
        </w:rPr>
        <w:t xml:space="preserve"> </w:t>
      </w:r>
      <w:r w:rsidR="005E135D" w:rsidRPr="00CF5B4B">
        <w:rPr>
          <w:rFonts w:hint="cs"/>
          <w:rtl/>
        </w:rPr>
        <w:t>التكيف</w:t>
      </w:r>
      <w:r w:rsidR="005E135D" w:rsidRPr="00CF5B4B">
        <w:rPr>
          <w:rFonts w:asciiTheme="minorHAnsi" w:hAnsiTheme="minorHAnsi" w:cstheme="minorHAnsi"/>
          <w:rtl/>
        </w:rPr>
        <w:t xml:space="preserve"> </w:t>
      </w:r>
      <w:r w:rsidR="005E135D" w:rsidRPr="00CF5B4B">
        <w:rPr>
          <w:rFonts w:hint="cs"/>
          <w:rtl/>
        </w:rPr>
        <w:t>والعقبات</w:t>
      </w:r>
      <w:r w:rsidR="005E135D" w:rsidRPr="00CF5B4B">
        <w:rPr>
          <w:rFonts w:asciiTheme="minorHAnsi" w:hAnsiTheme="minorHAnsi" w:cstheme="minorHAnsi"/>
          <w:rtl/>
        </w:rPr>
        <w:t xml:space="preserve"> </w:t>
      </w:r>
      <w:r w:rsidR="005E135D" w:rsidRPr="00CF5B4B">
        <w:rPr>
          <w:rFonts w:hint="cs"/>
          <w:rtl/>
        </w:rPr>
        <w:t>التي</w:t>
      </w:r>
      <w:r w:rsidR="005E135D" w:rsidRPr="00CF5B4B">
        <w:rPr>
          <w:rFonts w:asciiTheme="minorHAnsi" w:hAnsiTheme="minorHAnsi" w:cstheme="minorHAnsi"/>
          <w:rtl/>
        </w:rPr>
        <w:t xml:space="preserve"> </w:t>
      </w:r>
      <w:r w:rsidR="005E135D" w:rsidRPr="00CF5B4B">
        <w:rPr>
          <w:rFonts w:hint="cs"/>
          <w:rtl/>
        </w:rPr>
        <w:t>قد</w:t>
      </w:r>
      <w:r w:rsidR="005E135D" w:rsidRPr="00CF5B4B">
        <w:rPr>
          <w:rFonts w:asciiTheme="minorHAnsi" w:hAnsiTheme="minorHAnsi" w:cstheme="minorHAnsi"/>
          <w:rtl/>
        </w:rPr>
        <w:t xml:space="preserve"> </w:t>
      </w:r>
      <w:r w:rsidR="005E135D" w:rsidRPr="00CF5B4B">
        <w:rPr>
          <w:rFonts w:hint="cs"/>
          <w:rtl/>
        </w:rPr>
        <w:t>تعترض</w:t>
      </w:r>
      <w:r w:rsidR="005E135D" w:rsidRPr="00CF5B4B">
        <w:rPr>
          <w:rFonts w:asciiTheme="minorHAnsi" w:hAnsiTheme="minorHAnsi" w:cstheme="minorHAnsi"/>
          <w:rtl/>
        </w:rPr>
        <w:t xml:space="preserve"> </w:t>
      </w:r>
      <w:r w:rsidR="005E135D" w:rsidRPr="00CF5B4B">
        <w:rPr>
          <w:rFonts w:hint="cs"/>
          <w:rtl/>
        </w:rPr>
        <w:t>تنفيذ</w:t>
      </w:r>
      <w:r w:rsidR="005E135D" w:rsidRPr="00CF5B4B">
        <w:rPr>
          <w:rFonts w:asciiTheme="minorHAnsi" w:hAnsiTheme="minorHAnsi" w:cstheme="minorHAnsi"/>
          <w:rtl/>
        </w:rPr>
        <w:t xml:space="preserve"> </w:t>
      </w:r>
      <w:r w:rsidR="005E135D" w:rsidRPr="00CF5B4B">
        <w:rPr>
          <w:rFonts w:hint="cs"/>
          <w:rtl/>
        </w:rPr>
        <w:t>تدابير</w:t>
      </w:r>
      <w:r w:rsidR="005E135D" w:rsidRPr="00CF5B4B">
        <w:rPr>
          <w:rFonts w:asciiTheme="minorHAnsi" w:hAnsiTheme="minorHAnsi" w:cstheme="minorHAnsi"/>
          <w:rtl/>
        </w:rPr>
        <w:t xml:space="preserve"> </w:t>
      </w:r>
      <w:r w:rsidR="005E135D" w:rsidRPr="00CF5B4B">
        <w:rPr>
          <w:rFonts w:hint="cs"/>
          <w:rtl/>
        </w:rPr>
        <w:t>التكيف</w:t>
      </w:r>
      <w:r w:rsidR="005E135D" w:rsidRPr="00CF5B4B">
        <w:rPr>
          <w:rFonts w:asciiTheme="minorHAnsi" w:hAnsiTheme="minorHAnsi" w:cstheme="minorHAnsi"/>
          <w:rtl/>
        </w:rPr>
        <w:t xml:space="preserve"> </w:t>
      </w:r>
      <w:r w:rsidR="005E135D" w:rsidRPr="00CF5B4B">
        <w:rPr>
          <w:rFonts w:hint="cs"/>
          <w:rtl/>
        </w:rPr>
        <w:t>وفقا</w:t>
      </w:r>
      <w:r w:rsidR="005E135D" w:rsidRPr="00CF5B4B">
        <w:rPr>
          <w:rFonts w:asciiTheme="minorHAnsi" w:hAnsiTheme="minorHAnsi" w:cstheme="minorHAnsi"/>
          <w:rtl/>
        </w:rPr>
        <w:t xml:space="preserve"> </w:t>
      </w:r>
      <w:r w:rsidR="005E135D" w:rsidRPr="00CF5B4B">
        <w:rPr>
          <w:rFonts w:hint="cs"/>
          <w:rtl/>
        </w:rPr>
        <w:t>لدرجة</w:t>
      </w:r>
      <w:r w:rsidR="005E135D" w:rsidRPr="00CF5B4B">
        <w:rPr>
          <w:rFonts w:asciiTheme="minorHAnsi" w:hAnsiTheme="minorHAnsi" w:cstheme="minorHAnsi"/>
          <w:rtl/>
        </w:rPr>
        <w:t xml:space="preserve"> </w:t>
      </w:r>
      <w:r w:rsidR="005E135D" w:rsidRPr="00CF5B4B">
        <w:rPr>
          <w:rFonts w:hint="cs"/>
          <w:rtl/>
        </w:rPr>
        <w:t>خطورتها</w:t>
      </w:r>
      <w:r w:rsidR="005E135D" w:rsidRPr="00CF5B4B">
        <w:rPr>
          <w:rFonts w:asciiTheme="minorHAnsi" w:hAnsiTheme="minorHAnsi" w:cstheme="minorHAnsi"/>
          <w:rtl/>
        </w:rPr>
        <w:t>.</w:t>
      </w:r>
      <w:bookmarkEnd w:id="23"/>
      <w:bookmarkEnd w:id="24"/>
      <w:bookmarkEnd w:id="25"/>
      <w:r w:rsidR="005E135D" w:rsidRPr="00CF5B4B">
        <w:rPr>
          <w:rFonts w:asciiTheme="minorHAnsi" w:hAnsiTheme="minorHAnsi" w:cstheme="minorHAnsi"/>
          <w:rtl/>
        </w:rPr>
        <w:t xml:space="preserve"> </w:t>
      </w:r>
    </w:p>
    <w:p w:rsidR="0065477A" w:rsidRPr="00CF5B4B" w:rsidRDefault="005E135D" w:rsidP="004D2CFD">
      <w:pPr>
        <w:pStyle w:val="Arabic"/>
        <w:rPr>
          <w:rFonts w:asciiTheme="minorHAnsi" w:hAnsiTheme="minorHAnsi" w:cstheme="minorHAnsi"/>
        </w:rPr>
      </w:pPr>
      <w:bookmarkStart w:id="26" w:name="_Toc282453079"/>
      <w:bookmarkStart w:id="27" w:name="_Toc282453339"/>
      <w:bookmarkStart w:id="28" w:name="_Toc282453400"/>
      <w:r w:rsidRPr="00CF5B4B">
        <w:rPr>
          <w:rFonts w:hint="cs"/>
          <w:rtl/>
        </w:rPr>
        <w:t>وأخيرا</w:t>
      </w:r>
      <w:r w:rsidRPr="00CF5B4B">
        <w:rPr>
          <w:rFonts w:asciiTheme="minorHAnsi" w:hAnsiTheme="minorHAnsi" w:cstheme="minorHAnsi"/>
          <w:rtl/>
        </w:rPr>
        <w:t xml:space="preserve"> </w:t>
      </w:r>
      <w:r w:rsidRPr="00CF5B4B">
        <w:rPr>
          <w:rFonts w:hint="cs"/>
          <w:rtl/>
        </w:rPr>
        <w:t>هناك</w:t>
      </w:r>
      <w:r w:rsidRPr="00CF5B4B">
        <w:rPr>
          <w:rFonts w:asciiTheme="minorHAnsi" w:hAnsiTheme="minorHAnsi" w:cstheme="minorHAnsi"/>
          <w:rtl/>
        </w:rPr>
        <w:t xml:space="preserve"> </w:t>
      </w:r>
      <w:r w:rsidRPr="00CF5B4B">
        <w:rPr>
          <w:rFonts w:hint="cs"/>
          <w:rtl/>
        </w:rPr>
        <w:t>فرص</w:t>
      </w:r>
      <w:r w:rsidRPr="00CF5B4B">
        <w:rPr>
          <w:rFonts w:asciiTheme="minorHAnsi" w:hAnsiTheme="minorHAnsi" w:cstheme="minorHAnsi"/>
          <w:rtl/>
        </w:rPr>
        <w:t xml:space="preserve"> </w:t>
      </w:r>
      <w:r w:rsidRPr="00CF5B4B">
        <w:rPr>
          <w:rFonts w:hint="cs"/>
          <w:rtl/>
        </w:rPr>
        <w:t>عدة</w:t>
      </w:r>
      <w:r w:rsidRPr="00CF5B4B">
        <w:rPr>
          <w:rFonts w:asciiTheme="minorHAnsi" w:hAnsiTheme="minorHAnsi" w:cstheme="minorHAnsi"/>
          <w:rtl/>
        </w:rPr>
        <w:t xml:space="preserve"> </w:t>
      </w:r>
      <w:r w:rsidRPr="00CF5B4B">
        <w:rPr>
          <w:rFonts w:hint="cs"/>
          <w:rtl/>
        </w:rPr>
        <w:t>لتحقيق</w:t>
      </w:r>
      <w:r w:rsidRPr="00CF5B4B">
        <w:rPr>
          <w:rFonts w:asciiTheme="minorHAnsi" w:hAnsiTheme="minorHAnsi" w:cstheme="minorHAnsi"/>
          <w:rtl/>
        </w:rPr>
        <w:t xml:space="preserve"> </w:t>
      </w:r>
      <w:r w:rsidRPr="00CF5B4B">
        <w:rPr>
          <w:rFonts w:hint="cs"/>
          <w:rtl/>
        </w:rPr>
        <w:t>التكامل</w:t>
      </w:r>
      <w:r w:rsidRPr="00CF5B4B">
        <w:rPr>
          <w:rFonts w:asciiTheme="minorHAnsi" w:hAnsiTheme="minorHAnsi" w:cstheme="minorHAnsi"/>
          <w:rtl/>
        </w:rPr>
        <w:t xml:space="preserve"> </w:t>
      </w:r>
      <w:r w:rsidRPr="00CF5B4B">
        <w:rPr>
          <w:rFonts w:hint="cs"/>
          <w:rtl/>
        </w:rPr>
        <w:t>على</w:t>
      </w:r>
      <w:r w:rsidRPr="00CF5B4B">
        <w:rPr>
          <w:rFonts w:asciiTheme="minorHAnsi" w:hAnsiTheme="minorHAnsi" w:cstheme="minorHAnsi"/>
          <w:rtl/>
        </w:rPr>
        <w:t xml:space="preserve"> </w:t>
      </w:r>
      <w:r w:rsidRPr="00CF5B4B">
        <w:rPr>
          <w:rFonts w:hint="cs"/>
          <w:rtl/>
        </w:rPr>
        <w:t>نحو</w:t>
      </w:r>
      <w:r w:rsidRPr="00CF5B4B">
        <w:rPr>
          <w:rFonts w:asciiTheme="minorHAnsi" w:hAnsiTheme="minorHAnsi" w:cstheme="minorHAnsi"/>
          <w:rtl/>
        </w:rPr>
        <w:t xml:space="preserve"> </w:t>
      </w:r>
      <w:r w:rsidRPr="00CF5B4B">
        <w:rPr>
          <w:rFonts w:hint="cs"/>
          <w:rtl/>
        </w:rPr>
        <w:t>أكثر</w:t>
      </w:r>
      <w:r w:rsidRPr="00CF5B4B">
        <w:rPr>
          <w:rFonts w:asciiTheme="minorHAnsi" w:hAnsiTheme="minorHAnsi" w:cstheme="minorHAnsi"/>
          <w:rtl/>
        </w:rPr>
        <w:t xml:space="preserve"> </w:t>
      </w:r>
      <w:r w:rsidRPr="00CF5B4B">
        <w:rPr>
          <w:rFonts w:hint="cs"/>
          <w:rtl/>
        </w:rPr>
        <w:t>فعالية</w:t>
      </w:r>
      <w:r w:rsidRPr="00CF5B4B">
        <w:rPr>
          <w:rFonts w:asciiTheme="minorHAnsi" w:hAnsiTheme="minorHAnsi" w:cstheme="minorHAnsi"/>
          <w:rtl/>
        </w:rPr>
        <w:t xml:space="preserve"> </w:t>
      </w:r>
      <w:r w:rsidRPr="00CF5B4B">
        <w:rPr>
          <w:rFonts w:hint="cs"/>
          <w:rtl/>
        </w:rPr>
        <w:t>للتكيف</w:t>
      </w:r>
      <w:r w:rsidRPr="00CF5B4B">
        <w:rPr>
          <w:rFonts w:asciiTheme="minorHAnsi" w:hAnsiTheme="minorHAnsi" w:cstheme="minorHAnsi"/>
          <w:rtl/>
        </w:rPr>
        <w:t xml:space="preserve"> </w:t>
      </w:r>
      <w:r w:rsidRPr="00CF5B4B">
        <w:rPr>
          <w:rFonts w:hint="cs"/>
          <w:rtl/>
        </w:rPr>
        <w:t>مع</w:t>
      </w:r>
      <w:r w:rsidRPr="00CF5B4B">
        <w:rPr>
          <w:rFonts w:asciiTheme="minorHAnsi" w:hAnsiTheme="minorHAnsi" w:cstheme="minorHAnsi"/>
          <w:rtl/>
        </w:rPr>
        <w:t xml:space="preserve"> </w:t>
      </w:r>
      <w:r w:rsidRPr="00CF5B4B">
        <w:rPr>
          <w:rFonts w:hint="cs"/>
          <w:rtl/>
        </w:rPr>
        <w:t>تغير</w:t>
      </w:r>
      <w:r w:rsidRPr="00CF5B4B">
        <w:rPr>
          <w:rFonts w:asciiTheme="minorHAnsi" w:hAnsiTheme="minorHAnsi" w:cstheme="minorHAnsi"/>
          <w:rtl/>
        </w:rPr>
        <w:t xml:space="preserve"> </w:t>
      </w:r>
      <w:r w:rsidRPr="00CF5B4B">
        <w:rPr>
          <w:rFonts w:hint="cs"/>
          <w:rtl/>
        </w:rPr>
        <w:t>المناخ</w:t>
      </w:r>
      <w:r w:rsidRPr="00CF5B4B">
        <w:rPr>
          <w:rFonts w:asciiTheme="minorHAnsi" w:hAnsiTheme="minorHAnsi" w:cstheme="minorHAnsi"/>
          <w:rtl/>
        </w:rPr>
        <w:t xml:space="preserve"> </w:t>
      </w:r>
      <w:r w:rsidRPr="00CF5B4B">
        <w:rPr>
          <w:rFonts w:hint="cs"/>
          <w:rtl/>
        </w:rPr>
        <w:t>في</w:t>
      </w:r>
      <w:r w:rsidRPr="00CF5B4B">
        <w:rPr>
          <w:rFonts w:asciiTheme="minorHAnsi" w:hAnsiTheme="minorHAnsi" w:cstheme="minorHAnsi"/>
          <w:rtl/>
        </w:rPr>
        <w:t xml:space="preserve"> </w:t>
      </w:r>
      <w:r w:rsidRPr="00CF5B4B">
        <w:rPr>
          <w:rFonts w:hint="cs"/>
          <w:rtl/>
        </w:rPr>
        <w:t>النشاطات</w:t>
      </w:r>
      <w:r w:rsidRPr="00CF5B4B">
        <w:rPr>
          <w:rFonts w:asciiTheme="minorHAnsi" w:hAnsiTheme="minorHAnsi" w:cstheme="minorHAnsi"/>
          <w:rtl/>
        </w:rPr>
        <w:t xml:space="preserve"> </w:t>
      </w:r>
      <w:r w:rsidRPr="00CF5B4B">
        <w:rPr>
          <w:rFonts w:hint="cs"/>
          <w:rtl/>
        </w:rPr>
        <w:t>التنموية</w:t>
      </w:r>
      <w:r w:rsidRPr="00CF5B4B">
        <w:rPr>
          <w:rFonts w:asciiTheme="minorHAnsi" w:hAnsiTheme="minorHAnsi" w:cstheme="minorHAnsi"/>
          <w:rtl/>
        </w:rPr>
        <w:t xml:space="preserve"> </w:t>
      </w:r>
      <w:r w:rsidRPr="00CF5B4B">
        <w:rPr>
          <w:rFonts w:hint="cs"/>
          <w:rtl/>
        </w:rPr>
        <w:t>سواء</w:t>
      </w:r>
      <w:r w:rsidRPr="00CF5B4B">
        <w:rPr>
          <w:rFonts w:asciiTheme="minorHAnsi" w:hAnsiTheme="minorHAnsi" w:cstheme="minorHAnsi"/>
          <w:rtl/>
        </w:rPr>
        <w:t xml:space="preserve"> </w:t>
      </w:r>
      <w:r w:rsidRPr="00CF5B4B">
        <w:rPr>
          <w:rFonts w:hint="cs"/>
          <w:rtl/>
        </w:rPr>
        <w:t>كان</w:t>
      </w:r>
      <w:r w:rsidRPr="00CF5B4B">
        <w:rPr>
          <w:rFonts w:asciiTheme="minorHAnsi" w:hAnsiTheme="minorHAnsi" w:cstheme="minorHAnsi"/>
          <w:rtl/>
        </w:rPr>
        <w:t xml:space="preserve"> </w:t>
      </w:r>
      <w:r w:rsidRPr="00CF5B4B">
        <w:rPr>
          <w:rFonts w:hint="cs"/>
          <w:rtl/>
        </w:rPr>
        <w:t>هناك</w:t>
      </w:r>
      <w:r w:rsidRPr="00CF5B4B">
        <w:rPr>
          <w:rFonts w:asciiTheme="minorHAnsi" w:hAnsiTheme="minorHAnsi" w:cstheme="minorHAnsi"/>
          <w:rtl/>
        </w:rPr>
        <w:t xml:space="preserve"> </w:t>
      </w:r>
      <w:r w:rsidRPr="00CF5B4B">
        <w:rPr>
          <w:rFonts w:hint="cs"/>
          <w:rtl/>
        </w:rPr>
        <w:t>تأثير</w:t>
      </w:r>
      <w:r w:rsidRPr="00CF5B4B">
        <w:rPr>
          <w:rFonts w:asciiTheme="minorHAnsi" w:hAnsiTheme="minorHAnsi" w:cstheme="minorHAnsi"/>
          <w:rtl/>
        </w:rPr>
        <w:t xml:space="preserve"> </w:t>
      </w:r>
      <w:r w:rsidRPr="00CF5B4B">
        <w:rPr>
          <w:rFonts w:hint="cs"/>
          <w:rtl/>
        </w:rPr>
        <w:t>لتغير</w:t>
      </w:r>
      <w:r w:rsidRPr="00CF5B4B">
        <w:rPr>
          <w:rFonts w:asciiTheme="minorHAnsi" w:hAnsiTheme="minorHAnsi" w:cstheme="minorHAnsi"/>
          <w:rtl/>
        </w:rPr>
        <w:t xml:space="preserve"> </w:t>
      </w:r>
      <w:r w:rsidRPr="00CF5B4B">
        <w:rPr>
          <w:rFonts w:hint="cs"/>
          <w:rtl/>
        </w:rPr>
        <w:t>المناخ</w:t>
      </w:r>
      <w:r w:rsidRPr="00CF5B4B">
        <w:rPr>
          <w:rFonts w:asciiTheme="minorHAnsi" w:hAnsiTheme="minorHAnsi" w:cstheme="minorHAnsi"/>
          <w:rtl/>
        </w:rPr>
        <w:t xml:space="preserve"> </w:t>
      </w:r>
      <w:r w:rsidRPr="00CF5B4B">
        <w:rPr>
          <w:rFonts w:hint="cs"/>
          <w:rtl/>
        </w:rPr>
        <w:t>أم</w:t>
      </w:r>
      <w:r w:rsidRPr="00CF5B4B">
        <w:rPr>
          <w:rFonts w:asciiTheme="minorHAnsi" w:hAnsiTheme="minorHAnsi" w:cstheme="minorHAnsi"/>
          <w:rtl/>
        </w:rPr>
        <w:t xml:space="preserve"> </w:t>
      </w:r>
      <w:r w:rsidRPr="00CF5B4B">
        <w:rPr>
          <w:rFonts w:hint="cs"/>
          <w:rtl/>
        </w:rPr>
        <w:t>لا</w:t>
      </w:r>
      <w:r w:rsidRPr="00CF5B4B">
        <w:rPr>
          <w:rFonts w:asciiTheme="minorHAnsi" w:hAnsiTheme="minorHAnsi" w:cstheme="minorHAnsi"/>
          <w:rtl/>
        </w:rPr>
        <w:t xml:space="preserve"> </w:t>
      </w:r>
      <w:r w:rsidRPr="00CF5B4B">
        <w:rPr>
          <w:rFonts w:hint="cs"/>
          <w:rtl/>
        </w:rPr>
        <w:t>،</w:t>
      </w:r>
      <w:r w:rsidRPr="00CF5B4B">
        <w:rPr>
          <w:rFonts w:asciiTheme="minorHAnsi" w:hAnsiTheme="minorHAnsi" w:cstheme="minorHAnsi"/>
          <w:rtl/>
        </w:rPr>
        <w:t xml:space="preserve"> </w:t>
      </w:r>
      <w:r w:rsidRPr="00CF5B4B">
        <w:rPr>
          <w:rFonts w:hint="cs"/>
          <w:rtl/>
        </w:rPr>
        <w:t>كما</w:t>
      </w:r>
      <w:r w:rsidRPr="00CF5B4B">
        <w:rPr>
          <w:rFonts w:asciiTheme="minorHAnsi" w:hAnsiTheme="minorHAnsi" w:cstheme="minorHAnsi"/>
          <w:rtl/>
        </w:rPr>
        <w:t xml:space="preserve"> </w:t>
      </w:r>
      <w:r w:rsidRPr="00CF5B4B">
        <w:rPr>
          <w:rFonts w:hint="cs"/>
          <w:rtl/>
        </w:rPr>
        <w:t>تم</w:t>
      </w:r>
      <w:r w:rsidRPr="00CF5B4B">
        <w:rPr>
          <w:rFonts w:asciiTheme="minorHAnsi" w:hAnsiTheme="minorHAnsi" w:cstheme="minorHAnsi"/>
          <w:rtl/>
        </w:rPr>
        <w:t xml:space="preserve"> </w:t>
      </w:r>
      <w:r w:rsidRPr="00CF5B4B">
        <w:rPr>
          <w:rFonts w:hint="cs"/>
          <w:rtl/>
        </w:rPr>
        <w:t>أيضا</w:t>
      </w:r>
      <w:r w:rsidRPr="00CF5B4B">
        <w:rPr>
          <w:rFonts w:asciiTheme="minorHAnsi" w:hAnsiTheme="minorHAnsi" w:cstheme="minorHAnsi"/>
          <w:rtl/>
        </w:rPr>
        <w:t xml:space="preserve"> </w:t>
      </w:r>
      <w:r w:rsidRPr="00CF5B4B">
        <w:rPr>
          <w:rFonts w:hint="cs"/>
          <w:rtl/>
        </w:rPr>
        <w:t>مناقشة</w:t>
      </w:r>
      <w:r w:rsidRPr="00CF5B4B">
        <w:rPr>
          <w:rFonts w:asciiTheme="minorHAnsi" w:hAnsiTheme="minorHAnsi" w:cstheme="minorHAnsi"/>
          <w:rtl/>
        </w:rPr>
        <w:t xml:space="preserve"> </w:t>
      </w:r>
      <w:r w:rsidRPr="00CF5B4B">
        <w:rPr>
          <w:rFonts w:hint="cs"/>
          <w:rtl/>
        </w:rPr>
        <w:t>مثل</w:t>
      </w:r>
      <w:r w:rsidRPr="00CF5B4B">
        <w:rPr>
          <w:rFonts w:asciiTheme="minorHAnsi" w:hAnsiTheme="minorHAnsi" w:cstheme="minorHAnsi"/>
          <w:rtl/>
        </w:rPr>
        <w:t xml:space="preserve"> </w:t>
      </w:r>
      <w:r w:rsidRPr="00CF5B4B">
        <w:rPr>
          <w:rFonts w:hint="cs"/>
          <w:rtl/>
        </w:rPr>
        <w:t>هذه</w:t>
      </w:r>
      <w:r w:rsidRPr="00CF5B4B">
        <w:rPr>
          <w:rFonts w:asciiTheme="minorHAnsi" w:hAnsiTheme="minorHAnsi" w:cstheme="minorHAnsi"/>
          <w:rtl/>
        </w:rPr>
        <w:t xml:space="preserve"> </w:t>
      </w:r>
      <w:r w:rsidRPr="00CF5B4B">
        <w:rPr>
          <w:rFonts w:hint="cs"/>
          <w:rtl/>
        </w:rPr>
        <w:t>الفرص</w:t>
      </w:r>
      <w:r w:rsidRPr="00CF5B4B">
        <w:rPr>
          <w:rFonts w:asciiTheme="minorHAnsi" w:hAnsiTheme="minorHAnsi" w:cstheme="minorHAnsi"/>
          <w:rtl/>
        </w:rPr>
        <w:t>.</w:t>
      </w:r>
      <w:bookmarkEnd w:id="26"/>
      <w:bookmarkEnd w:id="27"/>
      <w:bookmarkEnd w:id="28"/>
    </w:p>
    <w:p w:rsidR="0065477A" w:rsidRPr="004D2CFD" w:rsidRDefault="0065477A" w:rsidP="00BF1DB5">
      <w:pPr>
        <w:pStyle w:val="MyTitle"/>
        <w:ind w:left="360"/>
        <w:rPr>
          <w:rFonts w:asciiTheme="minorHAnsi" w:hAnsiTheme="minorHAnsi" w:cstheme="minorHAnsi"/>
        </w:rPr>
      </w:pPr>
      <w:bookmarkStart w:id="29" w:name="_GoBack"/>
      <w:bookmarkStart w:id="30" w:name="_Toc264987629"/>
      <w:bookmarkStart w:id="31" w:name="_Toc282453401"/>
      <w:bookmarkEnd w:id="29"/>
      <w:r w:rsidRPr="004D2CFD">
        <w:rPr>
          <w:rFonts w:asciiTheme="minorHAnsi" w:hAnsiTheme="minorHAnsi" w:cstheme="minorHAnsi"/>
        </w:rPr>
        <w:lastRenderedPageBreak/>
        <w:t>Preface</w:t>
      </w:r>
      <w:bookmarkEnd w:id="30"/>
      <w:bookmarkEnd w:id="31"/>
    </w:p>
    <w:p w:rsidR="0065477A" w:rsidRDefault="0065477A" w:rsidP="00A7510C">
      <w:pPr>
        <w:pStyle w:val="MyPara"/>
        <w:rPr>
          <w:rFonts w:asciiTheme="minorHAnsi" w:hAnsiTheme="minorHAnsi" w:cstheme="minorHAnsi"/>
        </w:rPr>
      </w:pPr>
      <w:r w:rsidRPr="004D2CFD">
        <w:rPr>
          <w:rFonts w:asciiTheme="minorHAnsi" w:hAnsiTheme="minorHAnsi" w:cstheme="minorHAnsi"/>
        </w:rPr>
        <w:t xml:space="preserve">According to Model Contract for Professional Consulting Services between UNDP and Science Triangle for Research, Training and Management No. (8/2010), </w:t>
      </w:r>
      <w:proofErr w:type="gramStart"/>
      <w:r w:rsidRPr="004D2CFD">
        <w:rPr>
          <w:rFonts w:asciiTheme="minorHAnsi" w:hAnsiTheme="minorHAnsi" w:cstheme="minorHAnsi"/>
        </w:rPr>
        <w:t>This</w:t>
      </w:r>
      <w:proofErr w:type="gramEnd"/>
      <w:r w:rsidRPr="004D2CFD">
        <w:rPr>
          <w:rFonts w:asciiTheme="minorHAnsi" w:hAnsiTheme="minorHAnsi" w:cstheme="minorHAnsi"/>
        </w:rPr>
        <w:t xml:space="preserve"> report summaries the results of the </w:t>
      </w:r>
      <w:r w:rsidR="000522A0" w:rsidRPr="004D2CFD">
        <w:rPr>
          <w:rFonts w:asciiTheme="minorHAnsi" w:hAnsiTheme="minorHAnsi" w:cstheme="minorHAnsi"/>
        </w:rPr>
        <w:t>second</w:t>
      </w:r>
      <w:r w:rsidRPr="004D2CFD">
        <w:rPr>
          <w:rFonts w:asciiTheme="minorHAnsi" w:hAnsiTheme="minorHAnsi" w:cstheme="minorHAnsi"/>
        </w:rPr>
        <w:t xml:space="preserve"> </w:t>
      </w:r>
      <w:r w:rsidR="00125811">
        <w:rPr>
          <w:rFonts w:asciiTheme="minorHAnsi" w:hAnsiTheme="minorHAnsi" w:cstheme="minorHAnsi"/>
        </w:rPr>
        <w:t xml:space="preserve">task of the first </w:t>
      </w:r>
      <w:r w:rsidRPr="004D2CFD">
        <w:rPr>
          <w:rFonts w:asciiTheme="minorHAnsi" w:hAnsiTheme="minorHAnsi" w:cstheme="minorHAnsi"/>
        </w:rPr>
        <w:t>objective of the project “</w:t>
      </w:r>
      <w:r w:rsidR="000522A0" w:rsidRPr="004D2CFD">
        <w:rPr>
          <w:rFonts w:asciiTheme="minorHAnsi" w:hAnsiTheme="minorHAnsi" w:cstheme="minorHAnsi"/>
        </w:rPr>
        <w:t>Review opportunities and barriers to adaptation to climate change risks</w:t>
      </w:r>
      <w:r w:rsidRPr="004D2CFD">
        <w:rPr>
          <w:rFonts w:asciiTheme="minorHAnsi" w:hAnsiTheme="minorHAnsi" w:cstheme="minorHAnsi"/>
        </w:rPr>
        <w:t>”.</w:t>
      </w:r>
    </w:p>
    <w:p w:rsidR="00CF5B4B" w:rsidRDefault="00CF5B4B" w:rsidP="00CF5B4B">
      <w:pPr>
        <w:pStyle w:val="Salutation"/>
      </w:pPr>
    </w:p>
    <w:p w:rsidR="00CF5B4B" w:rsidRPr="00CF5B4B" w:rsidRDefault="00CF5B4B" w:rsidP="00CF5B4B"/>
    <w:p w:rsidR="0065477A" w:rsidRPr="004D2CFD" w:rsidRDefault="0065477A" w:rsidP="00BF1DB5">
      <w:pPr>
        <w:pStyle w:val="MyTitle"/>
        <w:ind w:left="360"/>
        <w:rPr>
          <w:rFonts w:asciiTheme="minorHAnsi" w:hAnsiTheme="minorHAnsi" w:cstheme="minorHAnsi"/>
        </w:rPr>
      </w:pPr>
      <w:bookmarkStart w:id="32" w:name="_Toc264987630"/>
      <w:bookmarkStart w:id="33" w:name="_Toc282453402"/>
      <w:r w:rsidRPr="004D2CFD">
        <w:rPr>
          <w:rFonts w:asciiTheme="minorHAnsi" w:hAnsiTheme="minorHAnsi" w:cstheme="minorHAnsi"/>
        </w:rPr>
        <w:t>Scope of the Report</w:t>
      </w:r>
      <w:bookmarkEnd w:id="32"/>
      <w:bookmarkEnd w:id="33"/>
    </w:p>
    <w:p w:rsidR="00CF5B4B" w:rsidRDefault="0065477A" w:rsidP="00CF5B4B">
      <w:pPr>
        <w:pStyle w:val="Pa7"/>
        <w:spacing w:line="276" w:lineRule="auto"/>
        <w:ind w:firstLine="360"/>
        <w:jc w:val="both"/>
        <w:rPr>
          <w:rFonts w:asciiTheme="minorHAnsi" w:hAnsiTheme="minorHAnsi" w:cstheme="minorHAnsi"/>
        </w:rPr>
      </w:pPr>
      <w:r w:rsidRPr="004D2CFD">
        <w:rPr>
          <w:rFonts w:asciiTheme="minorHAnsi" w:hAnsiTheme="minorHAnsi" w:cstheme="minorHAnsi"/>
        </w:rPr>
        <w:t>This report’s main objective is to compile adaptation measures that are relevant to water availability and quality of water resources in ZRB that can be considered best-practice for adaptation to climate change. By doing this</w:t>
      </w:r>
      <w:r w:rsidR="00125811">
        <w:rPr>
          <w:rFonts w:asciiTheme="minorHAnsi" w:hAnsiTheme="minorHAnsi" w:cstheme="minorHAnsi"/>
        </w:rPr>
        <w:t>,</w:t>
      </w:r>
      <w:r w:rsidRPr="004D2CFD">
        <w:rPr>
          <w:rFonts w:asciiTheme="minorHAnsi" w:hAnsiTheme="minorHAnsi" w:cstheme="minorHAnsi"/>
        </w:rPr>
        <w:t xml:space="preserve"> it aims to </w:t>
      </w:r>
      <w:r w:rsidRPr="00CF5B4B">
        <w:rPr>
          <w:rFonts w:asciiTheme="minorHAnsi" w:hAnsiTheme="minorHAnsi" w:cstheme="minorHAnsi"/>
        </w:rPr>
        <w:t xml:space="preserve">support the efforts of the Government of Jordan through the Ministry of Environment to incorporate </w:t>
      </w:r>
      <w:r w:rsidR="00CF5B4B" w:rsidRPr="00CF5B4B">
        <w:rPr>
          <w:rFonts w:asciiTheme="minorHAnsi" w:hAnsiTheme="minorHAnsi" w:cstheme="minorHAnsi"/>
        </w:rPr>
        <w:t xml:space="preserve">Integrated Water Resource management into </w:t>
      </w:r>
      <w:r w:rsidRPr="00CF5B4B">
        <w:rPr>
          <w:rFonts w:asciiTheme="minorHAnsi" w:hAnsiTheme="minorHAnsi" w:cstheme="minorHAnsi"/>
        </w:rPr>
        <w:t xml:space="preserve">climate change </w:t>
      </w:r>
      <w:r w:rsidR="00CF5B4B" w:rsidRPr="00CF5B4B">
        <w:rPr>
          <w:rFonts w:asciiTheme="minorHAnsi" w:hAnsiTheme="minorHAnsi" w:cstheme="minorHAnsi"/>
        </w:rPr>
        <w:t xml:space="preserve">adaptation in </w:t>
      </w:r>
      <w:r w:rsidRPr="00CF5B4B">
        <w:rPr>
          <w:rFonts w:asciiTheme="minorHAnsi" w:hAnsiTheme="minorHAnsi" w:cstheme="minorHAnsi"/>
        </w:rPr>
        <w:t xml:space="preserve">water </w:t>
      </w:r>
      <w:r w:rsidR="00CF5B4B" w:rsidRPr="00CF5B4B">
        <w:rPr>
          <w:rFonts w:asciiTheme="minorHAnsi" w:hAnsiTheme="minorHAnsi" w:cstheme="minorHAnsi"/>
        </w:rPr>
        <w:t>sector</w:t>
      </w:r>
      <w:r w:rsidR="0036748D" w:rsidRPr="00CF5B4B">
        <w:rPr>
          <w:rFonts w:asciiTheme="minorHAnsi" w:hAnsiTheme="minorHAnsi" w:cstheme="minorHAnsi"/>
        </w:rPr>
        <w:t>. The report intends to promote discussion on opportunities for further action research and on</w:t>
      </w:r>
      <w:r w:rsidR="0036748D" w:rsidRPr="004D2CFD">
        <w:rPr>
          <w:rFonts w:asciiTheme="minorHAnsi" w:hAnsiTheme="minorHAnsi" w:cstheme="minorHAnsi"/>
        </w:rPr>
        <w:t xml:space="preserve"> strategies for increasing awareness and information related to climate adaptation in development sectors in of ZRB. </w:t>
      </w:r>
    </w:p>
    <w:p w:rsidR="00CF5B4B" w:rsidRDefault="00CF5B4B" w:rsidP="00CF5B4B">
      <w:pPr>
        <w:pStyle w:val="Pa7"/>
        <w:spacing w:line="276" w:lineRule="auto"/>
        <w:jc w:val="both"/>
        <w:rPr>
          <w:rFonts w:asciiTheme="minorHAnsi" w:hAnsiTheme="minorHAnsi" w:cstheme="minorHAnsi"/>
        </w:rPr>
      </w:pPr>
    </w:p>
    <w:p w:rsidR="00CF5B4B" w:rsidRPr="00CF5B4B" w:rsidRDefault="00CF5B4B" w:rsidP="00CF5B4B">
      <w:pPr>
        <w:pStyle w:val="Pa7"/>
        <w:spacing w:line="276" w:lineRule="auto"/>
        <w:jc w:val="both"/>
        <w:rPr>
          <w:rFonts w:asciiTheme="minorHAnsi" w:hAnsiTheme="minorHAnsi" w:cstheme="minorHAnsi"/>
        </w:rPr>
      </w:pPr>
      <w:r w:rsidRPr="00CF5B4B">
        <w:rPr>
          <w:rFonts w:asciiTheme="minorHAnsi" w:hAnsiTheme="minorHAnsi" w:cstheme="minorHAnsi"/>
        </w:rPr>
        <w:t xml:space="preserve">This report: </w:t>
      </w:r>
    </w:p>
    <w:p w:rsidR="00CF5B4B" w:rsidRPr="00CF5B4B" w:rsidRDefault="00CF5B4B" w:rsidP="00CF5B4B">
      <w:pPr>
        <w:pStyle w:val="ListParagraph"/>
        <w:numPr>
          <w:ilvl w:val="0"/>
          <w:numId w:val="17"/>
        </w:numPr>
        <w:autoSpaceDE w:val="0"/>
        <w:autoSpaceDN w:val="0"/>
        <w:adjustRightInd w:val="0"/>
        <w:spacing w:before="80"/>
        <w:ind w:left="1260" w:hanging="450"/>
        <w:jc w:val="both"/>
        <w:rPr>
          <w:rFonts w:asciiTheme="minorHAnsi" w:hAnsiTheme="minorHAnsi" w:cstheme="minorHAnsi"/>
          <w:sz w:val="24"/>
          <w:szCs w:val="24"/>
        </w:rPr>
      </w:pPr>
      <w:r w:rsidRPr="00CF5B4B">
        <w:rPr>
          <w:rFonts w:asciiTheme="minorHAnsi" w:hAnsiTheme="minorHAnsi" w:cstheme="minorHAnsi"/>
          <w:sz w:val="24"/>
          <w:szCs w:val="24"/>
        </w:rPr>
        <w:t xml:space="preserve">Reviews what progress has been made by Jordan in mainstreaming climate adaptation into development </w:t>
      </w:r>
      <w:proofErr w:type="gramStart"/>
      <w:r w:rsidRPr="00CF5B4B">
        <w:rPr>
          <w:rFonts w:asciiTheme="minorHAnsi" w:hAnsiTheme="minorHAnsi" w:cstheme="minorHAnsi"/>
          <w:sz w:val="24"/>
          <w:szCs w:val="24"/>
        </w:rPr>
        <w:t>planning</w:t>
      </w:r>
      <w:r>
        <w:rPr>
          <w:rFonts w:asciiTheme="minorHAnsi" w:hAnsiTheme="minorHAnsi" w:cstheme="minorHAnsi"/>
          <w:sz w:val="24"/>
          <w:szCs w:val="24"/>
        </w:rPr>
        <w:t>.</w:t>
      </w:r>
      <w:proofErr w:type="gramEnd"/>
    </w:p>
    <w:p w:rsidR="00CF5B4B" w:rsidRPr="00CF5B4B" w:rsidRDefault="00CF5B4B" w:rsidP="00CF5B4B">
      <w:pPr>
        <w:pStyle w:val="ListParagraph"/>
        <w:numPr>
          <w:ilvl w:val="0"/>
          <w:numId w:val="17"/>
        </w:numPr>
        <w:autoSpaceDE w:val="0"/>
        <w:autoSpaceDN w:val="0"/>
        <w:adjustRightInd w:val="0"/>
        <w:spacing w:before="80"/>
        <w:ind w:left="1260" w:hanging="450"/>
        <w:rPr>
          <w:rFonts w:asciiTheme="minorHAnsi" w:hAnsiTheme="minorHAnsi" w:cstheme="minorHAnsi"/>
          <w:sz w:val="24"/>
          <w:szCs w:val="24"/>
        </w:rPr>
      </w:pPr>
      <w:r w:rsidRPr="00CF5B4B">
        <w:rPr>
          <w:rFonts w:asciiTheme="minorHAnsi" w:hAnsiTheme="minorHAnsi" w:cstheme="minorHAnsi"/>
          <w:sz w:val="24"/>
          <w:szCs w:val="24"/>
        </w:rPr>
        <w:t>Examines barriers and constrains to adaptation in ZRB.</w:t>
      </w:r>
    </w:p>
    <w:p w:rsidR="0036748D" w:rsidRPr="00CF5B4B" w:rsidRDefault="00CF5B4B" w:rsidP="00CF5B4B">
      <w:pPr>
        <w:pStyle w:val="MyPara"/>
        <w:rPr>
          <w:rFonts w:asciiTheme="minorHAnsi" w:hAnsiTheme="minorHAnsi" w:cstheme="minorHAnsi"/>
        </w:rPr>
      </w:pPr>
      <w:r w:rsidRPr="00CF5B4B">
        <w:rPr>
          <w:rFonts w:asciiTheme="minorHAnsi" w:hAnsiTheme="minorHAnsi" w:cstheme="minorHAnsi"/>
        </w:rPr>
        <w:t>Provides recommendations on how these barriers can be overcome.</w:t>
      </w:r>
    </w:p>
    <w:p w:rsidR="001B0C22" w:rsidRPr="00CF5B4B" w:rsidRDefault="001B0C22" w:rsidP="00CF5B4B">
      <w:pPr>
        <w:pStyle w:val="Salutation"/>
        <w:spacing w:line="276" w:lineRule="auto"/>
        <w:rPr>
          <w:rFonts w:asciiTheme="minorHAnsi" w:hAnsiTheme="minorHAnsi" w:cstheme="minorHAnsi"/>
        </w:rPr>
      </w:pPr>
    </w:p>
    <w:p w:rsidR="00CD1E42" w:rsidRPr="004D2CFD" w:rsidRDefault="0065477A" w:rsidP="00CF5B4B">
      <w:pPr>
        <w:pStyle w:val="CM31"/>
        <w:spacing w:after="112" w:line="276" w:lineRule="auto"/>
        <w:ind w:firstLine="720"/>
        <w:jc w:val="both"/>
        <w:rPr>
          <w:rFonts w:asciiTheme="minorHAnsi" w:eastAsia="Times New Roman" w:hAnsiTheme="minorHAnsi" w:cstheme="minorHAnsi"/>
          <w:lang w:val="en-GB"/>
        </w:rPr>
      </w:pPr>
      <w:r w:rsidRPr="00CF5B4B">
        <w:rPr>
          <w:rFonts w:asciiTheme="minorHAnsi" w:eastAsia="Times New Roman" w:hAnsiTheme="minorHAnsi" w:cstheme="minorHAnsi"/>
          <w:lang w:val="en-GB"/>
        </w:rPr>
        <w:t xml:space="preserve">This report </w:t>
      </w:r>
      <w:r w:rsidR="00CF5B4B" w:rsidRPr="00CF5B4B">
        <w:rPr>
          <w:rFonts w:asciiTheme="minorHAnsi" w:eastAsia="Times New Roman" w:hAnsiTheme="minorHAnsi" w:cstheme="minorHAnsi"/>
          <w:lang w:val="en-GB"/>
        </w:rPr>
        <w:t xml:space="preserve">investigates </w:t>
      </w:r>
      <w:r w:rsidR="00A7510C" w:rsidRPr="00CF5B4B">
        <w:rPr>
          <w:rFonts w:asciiTheme="minorHAnsi" w:eastAsia="Times New Roman" w:hAnsiTheme="minorHAnsi" w:cstheme="minorHAnsi"/>
          <w:lang w:val="en-GB"/>
        </w:rPr>
        <w:t xml:space="preserve">the barriers and constrains that needs to be assessed to overcome when implementing any of the suggested adaptation measures. </w:t>
      </w:r>
      <w:r w:rsidR="00CD1E42" w:rsidRPr="00CF5B4B">
        <w:rPr>
          <w:rFonts w:asciiTheme="minorHAnsi" w:eastAsia="Times New Roman" w:hAnsiTheme="minorHAnsi" w:cstheme="minorHAnsi"/>
          <w:lang w:val="en-GB"/>
        </w:rPr>
        <w:t xml:space="preserve">Based on a general classification of adaptation barriers, potential barriers to implementation of adaptation measures have been </w:t>
      </w:r>
      <w:r w:rsidR="00ED5D2E" w:rsidRPr="00CF5B4B">
        <w:rPr>
          <w:rFonts w:asciiTheme="minorHAnsi" w:eastAsia="Times New Roman" w:hAnsiTheme="minorHAnsi" w:cstheme="minorHAnsi"/>
          <w:lang w:val="en-GB"/>
        </w:rPr>
        <w:t>analysed</w:t>
      </w:r>
      <w:r w:rsidR="00CD1E42" w:rsidRPr="00CF5B4B">
        <w:rPr>
          <w:rFonts w:asciiTheme="minorHAnsi" w:eastAsia="Times New Roman" w:hAnsiTheme="minorHAnsi" w:cstheme="minorHAnsi"/>
          <w:lang w:val="en-GB"/>
        </w:rPr>
        <w:t xml:space="preserve"> and evaluated according to their degree of severity. Finally, several opportunities exist for more effective integration of climate change adaptation within development activities whether or not effects of climate change are realized; such opportunities have been </w:t>
      </w:r>
      <w:r w:rsidR="0036748D" w:rsidRPr="00CF5B4B">
        <w:rPr>
          <w:rFonts w:asciiTheme="minorHAnsi" w:eastAsia="Times New Roman" w:hAnsiTheme="minorHAnsi" w:cstheme="minorHAnsi"/>
          <w:lang w:val="en-GB"/>
        </w:rPr>
        <w:t xml:space="preserve">also </w:t>
      </w:r>
      <w:r w:rsidR="00CD1E42" w:rsidRPr="00CF5B4B">
        <w:rPr>
          <w:rFonts w:asciiTheme="minorHAnsi" w:eastAsia="Times New Roman" w:hAnsiTheme="minorHAnsi" w:cstheme="minorHAnsi"/>
          <w:lang w:val="en-GB"/>
        </w:rPr>
        <w:t>discussed.</w:t>
      </w:r>
      <w:r w:rsidR="00CD1E42" w:rsidRPr="004D2CFD">
        <w:rPr>
          <w:rFonts w:asciiTheme="minorHAnsi" w:eastAsia="Times New Roman" w:hAnsiTheme="minorHAnsi" w:cstheme="minorHAnsi"/>
          <w:lang w:val="en-GB"/>
        </w:rPr>
        <w:t xml:space="preserve"> </w:t>
      </w:r>
    </w:p>
    <w:p w:rsidR="00CD1E42" w:rsidRPr="004D2CFD" w:rsidRDefault="00CD1E42" w:rsidP="00CD1E42">
      <w:pPr>
        <w:pStyle w:val="Salutation"/>
        <w:rPr>
          <w:rFonts w:asciiTheme="minorHAnsi" w:hAnsiTheme="minorHAnsi" w:cstheme="minorHAnsi"/>
          <w:color w:val="FF0000"/>
        </w:rPr>
      </w:pPr>
    </w:p>
    <w:p w:rsidR="00A7510C" w:rsidRPr="004D2CFD" w:rsidRDefault="00A7510C" w:rsidP="00A7510C">
      <w:pPr>
        <w:rPr>
          <w:rFonts w:asciiTheme="minorHAnsi" w:hAnsiTheme="minorHAnsi" w:cstheme="minorHAnsi"/>
        </w:rPr>
      </w:pPr>
    </w:p>
    <w:p w:rsidR="00A7510C" w:rsidRPr="004D2CFD" w:rsidRDefault="00A7510C">
      <w:pPr>
        <w:rPr>
          <w:rFonts w:asciiTheme="minorHAnsi" w:hAnsiTheme="minorHAnsi" w:cstheme="minorHAnsi"/>
          <w:b/>
          <w:bCs/>
          <w:sz w:val="32"/>
          <w:szCs w:val="32"/>
          <w:lang w:val="en-GB"/>
        </w:rPr>
      </w:pPr>
      <w:bookmarkStart w:id="34" w:name="fig51"/>
      <w:bookmarkEnd w:id="34"/>
      <w:r w:rsidRPr="004D2CFD">
        <w:rPr>
          <w:rFonts w:asciiTheme="minorHAnsi" w:hAnsiTheme="minorHAnsi" w:cstheme="minorHAnsi"/>
        </w:rPr>
        <w:br w:type="page"/>
      </w:r>
    </w:p>
    <w:p w:rsidR="0065477A" w:rsidRPr="004D2CFD" w:rsidRDefault="006D2289" w:rsidP="00BF1DB5">
      <w:pPr>
        <w:pStyle w:val="MyTitle"/>
        <w:spacing w:line="276" w:lineRule="auto"/>
        <w:ind w:left="360"/>
        <w:rPr>
          <w:rFonts w:asciiTheme="minorHAnsi" w:hAnsiTheme="minorHAnsi" w:cstheme="minorHAnsi"/>
        </w:rPr>
      </w:pPr>
      <w:bookmarkStart w:id="35" w:name="_Toc282453403"/>
      <w:r w:rsidRPr="004D2CFD">
        <w:rPr>
          <w:rFonts w:asciiTheme="minorHAnsi" w:hAnsiTheme="minorHAnsi" w:cstheme="minorHAnsi"/>
        </w:rPr>
        <w:lastRenderedPageBreak/>
        <w:t>Introduction</w:t>
      </w:r>
      <w:bookmarkEnd w:id="35"/>
    </w:p>
    <w:p w:rsidR="006E3E11" w:rsidRPr="00D94D2F" w:rsidRDefault="006E3E11" w:rsidP="00D94D2F">
      <w:pPr>
        <w:autoSpaceDE w:val="0"/>
        <w:autoSpaceDN w:val="0"/>
        <w:adjustRightInd w:val="0"/>
        <w:spacing w:line="276" w:lineRule="auto"/>
        <w:ind w:firstLine="360"/>
        <w:rPr>
          <w:rFonts w:asciiTheme="minorHAnsi" w:hAnsiTheme="minorHAnsi" w:cstheme="minorHAnsi"/>
          <w:lang w:val="en-GB"/>
        </w:rPr>
      </w:pPr>
    </w:p>
    <w:p w:rsidR="006E3E11" w:rsidRPr="00D94D2F" w:rsidRDefault="006E3E11" w:rsidP="00D94D2F">
      <w:pPr>
        <w:autoSpaceDE w:val="0"/>
        <w:autoSpaceDN w:val="0"/>
        <w:adjustRightInd w:val="0"/>
        <w:spacing w:line="276" w:lineRule="auto"/>
        <w:ind w:firstLine="360"/>
        <w:jc w:val="both"/>
        <w:rPr>
          <w:rFonts w:asciiTheme="minorHAnsi" w:hAnsiTheme="minorHAnsi" w:cstheme="minorHAnsi"/>
          <w:lang w:val="en-GB"/>
        </w:rPr>
      </w:pPr>
      <w:r w:rsidRPr="00D94D2F">
        <w:rPr>
          <w:rFonts w:asciiTheme="minorHAnsi" w:hAnsiTheme="minorHAnsi" w:cstheme="minorHAnsi"/>
          <w:lang w:val="en-GB"/>
        </w:rPr>
        <w:t xml:space="preserve">Jordan is classified as a lower </w:t>
      </w:r>
      <w:r w:rsidRPr="00D94D2F">
        <w:rPr>
          <w:rFonts w:asciiTheme="minorHAnsi" w:hAnsiTheme="minorHAnsi" w:cstheme="minorHAnsi" w:hint="cs"/>
          <w:lang w:val="en-GB"/>
        </w:rPr>
        <w:t>–</w:t>
      </w:r>
      <w:r w:rsidRPr="00D94D2F">
        <w:rPr>
          <w:rFonts w:asciiTheme="minorHAnsi" w:hAnsiTheme="minorHAnsi" w:cstheme="minorHAnsi"/>
          <w:lang w:val="en-GB"/>
        </w:rPr>
        <w:t xml:space="preserve"> middle income country whose economy is constrained by limited arable land and scarce water mineral and energy resources. The 2006 budget does not exceed 3.45 billion JDs (43.7% of GDP) with a deficit of 480 million JDs. The deficit is a result of the escalating oil bill, growing debt service payment, diminishing foreign aid and an anticipated lower GDP growth. The government has liberalized the trade regime sufficiently to secure Jordan</w:t>
      </w:r>
      <w:r w:rsidRPr="00D94D2F">
        <w:rPr>
          <w:rFonts w:asciiTheme="minorHAnsi" w:hAnsiTheme="minorHAnsi" w:cstheme="minorHAnsi" w:hint="cs"/>
          <w:lang w:val="en-GB"/>
        </w:rPr>
        <w:t>’</w:t>
      </w:r>
      <w:r w:rsidRPr="00D94D2F">
        <w:rPr>
          <w:rFonts w:asciiTheme="minorHAnsi" w:hAnsiTheme="minorHAnsi" w:cstheme="minorHAnsi"/>
          <w:lang w:val="en-GB"/>
        </w:rPr>
        <w:t>s membership in the World Trade Organization (WTO) in 2000, a free trade accord with the United States (US) in 2000, and an association agreement with the European Union (EU) in 2001. These measures have helped improve productivity and have put Jordan on the foreign investment map.</w:t>
      </w:r>
    </w:p>
    <w:p w:rsidR="006E3E11" w:rsidRPr="00D94D2F" w:rsidRDefault="006E3E11" w:rsidP="00D94D2F">
      <w:pPr>
        <w:autoSpaceDE w:val="0"/>
        <w:autoSpaceDN w:val="0"/>
        <w:adjustRightInd w:val="0"/>
        <w:spacing w:line="276" w:lineRule="auto"/>
        <w:jc w:val="both"/>
        <w:rPr>
          <w:rFonts w:asciiTheme="minorHAnsi" w:hAnsiTheme="minorHAnsi" w:cstheme="minorHAnsi"/>
          <w:lang w:val="en-GB"/>
        </w:rPr>
      </w:pPr>
      <w:r w:rsidRPr="00D94D2F">
        <w:rPr>
          <w:rFonts w:asciiTheme="minorHAnsi" w:hAnsiTheme="minorHAnsi" w:cstheme="minorHAnsi"/>
          <w:lang w:val="en-GB"/>
        </w:rPr>
        <w:tab/>
      </w:r>
      <w:r w:rsidR="004652BB" w:rsidRPr="00D94D2F">
        <w:rPr>
          <w:rFonts w:asciiTheme="minorHAnsi" w:hAnsiTheme="minorHAnsi" w:cstheme="minorHAnsi"/>
          <w:lang w:val="en-GB"/>
        </w:rPr>
        <w:t xml:space="preserve">According to World Bank </w:t>
      </w:r>
      <w:r w:rsidRPr="00D94D2F">
        <w:rPr>
          <w:rFonts w:asciiTheme="minorHAnsi" w:hAnsiTheme="minorHAnsi" w:cstheme="minorHAnsi"/>
          <w:lang w:val="en-GB"/>
        </w:rPr>
        <w:t xml:space="preserve">(2005), the cost of environmental degradation in Jordan was estimated to be 3.1% of GDP annually with a total of 205 million JDs estimated for five environmental sectors. The most significant negative impacts on health and quality of life was caused by water pollution at an estimated cost of 0.71 </w:t>
      </w:r>
      <w:r w:rsidRPr="00D94D2F">
        <w:rPr>
          <w:rFonts w:asciiTheme="minorHAnsi" w:hAnsiTheme="minorHAnsi" w:cstheme="minorHAnsi" w:hint="cs"/>
          <w:lang w:val="en-GB"/>
        </w:rPr>
        <w:t>–</w:t>
      </w:r>
      <w:r w:rsidRPr="00D94D2F">
        <w:rPr>
          <w:rFonts w:asciiTheme="minorHAnsi" w:hAnsiTheme="minorHAnsi" w:cstheme="minorHAnsi"/>
          <w:lang w:val="en-GB"/>
        </w:rPr>
        <w:t xml:space="preserve"> 1.24 percent of GDP. </w:t>
      </w:r>
      <w:proofErr w:type="spellStart"/>
      <w:r w:rsidRPr="00D94D2F">
        <w:rPr>
          <w:rFonts w:asciiTheme="minorHAnsi" w:hAnsiTheme="minorHAnsi" w:cstheme="minorHAnsi"/>
          <w:lang w:val="en-GB"/>
        </w:rPr>
        <w:t>Diarrhea</w:t>
      </w:r>
      <w:proofErr w:type="spellEnd"/>
      <w:r w:rsidRPr="00D94D2F">
        <w:rPr>
          <w:rFonts w:asciiTheme="minorHAnsi" w:hAnsiTheme="minorHAnsi" w:cstheme="minorHAnsi"/>
          <w:lang w:val="en-GB"/>
        </w:rPr>
        <w:t xml:space="preserve"> illness and mortality which damage cost is estimated at JD 31 million per year, are caused by lack of access to safe potable water and sanitation, inadequate domestic, personal and food hygiene. Most of those impacted are children. The damage cost of air pollution associated with mortality and morbidity is estimated at around 0.69% of GDP, while the cost of land degradation comes predominantly from rangeland degradation (0.46% of GDP and soil salinity (0.14% of GDP). The damage cost from inadequate waste collection, associated with reduction in land prices is estimated at 0.11% of GDP.</w:t>
      </w:r>
    </w:p>
    <w:p w:rsidR="00164C0E" w:rsidRDefault="006E3E11" w:rsidP="00D94D2F">
      <w:pPr>
        <w:autoSpaceDE w:val="0"/>
        <w:autoSpaceDN w:val="0"/>
        <w:adjustRightInd w:val="0"/>
        <w:spacing w:line="276" w:lineRule="auto"/>
        <w:jc w:val="both"/>
        <w:rPr>
          <w:rFonts w:asciiTheme="minorHAnsi" w:hAnsiTheme="minorHAnsi" w:cstheme="minorHAnsi"/>
          <w:lang w:val="en-GB"/>
        </w:rPr>
      </w:pPr>
      <w:r w:rsidRPr="00D94D2F">
        <w:rPr>
          <w:rFonts w:asciiTheme="minorHAnsi" w:hAnsiTheme="minorHAnsi" w:cstheme="minorHAnsi"/>
          <w:lang w:val="en-GB"/>
        </w:rPr>
        <w:tab/>
        <w:t>Jordan as a country characterized with semi-arid climate, high dependence on rainfall and scarcity of water resources, Jordan is one of the countries to be highly affected with climate change impacts. Although Jordan</w:t>
      </w:r>
      <w:r w:rsidRPr="00D94D2F">
        <w:rPr>
          <w:rFonts w:asciiTheme="minorHAnsi" w:hAnsiTheme="minorHAnsi" w:cstheme="minorHAnsi" w:hint="cs"/>
          <w:lang w:val="en-GB"/>
        </w:rPr>
        <w:t>’</w:t>
      </w:r>
      <w:r w:rsidRPr="00D94D2F">
        <w:rPr>
          <w:rFonts w:asciiTheme="minorHAnsi" w:hAnsiTheme="minorHAnsi" w:cstheme="minorHAnsi"/>
          <w:lang w:val="en-GB"/>
        </w:rPr>
        <w:t xml:space="preserve">s emissions of greenhouse gases are relatively very low, climate change is a big threat to Jordan since the ecosystem productivity and water resources are highly dependent on the hydrological cycle. Jordan has ratified the UNFCCC in 1994 and the </w:t>
      </w:r>
      <w:proofErr w:type="spellStart"/>
      <w:r w:rsidRPr="00D94D2F">
        <w:rPr>
          <w:rFonts w:asciiTheme="minorHAnsi" w:hAnsiTheme="minorHAnsi" w:cstheme="minorHAnsi"/>
          <w:lang w:val="en-GB"/>
        </w:rPr>
        <w:t>MoE</w:t>
      </w:r>
      <w:r w:rsidR="00FE258A">
        <w:rPr>
          <w:rFonts w:asciiTheme="minorHAnsi" w:hAnsiTheme="minorHAnsi" w:cstheme="minorHAnsi"/>
          <w:lang w:val="en-GB"/>
        </w:rPr>
        <w:t>nv</w:t>
      </w:r>
      <w:proofErr w:type="spellEnd"/>
      <w:r w:rsidRPr="00D94D2F">
        <w:rPr>
          <w:rFonts w:asciiTheme="minorHAnsi" w:hAnsiTheme="minorHAnsi" w:cstheme="minorHAnsi"/>
          <w:lang w:val="en-GB"/>
        </w:rPr>
        <w:t xml:space="preserve"> became the national focal point for climate change issues and UNFCCC. Jordan started its efforts within the framework of the UNFCCC in 1996 with a GEF-UNDP supported programme for national capacity building in documenting national emissions of greenhouse gases and preparing Jordan</w:t>
      </w:r>
      <w:r w:rsidRPr="00D94D2F">
        <w:rPr>
          <w:rFonts w:asciiTheme="minorHAnsi" w:hAnsiTheme="minorHAnsi" w:cstheme="minorHAnsi" w:hint="cs"/>
          <w:lang w:val="en-GB"/>
        </w:rPr>
        <w:t>’</w:t>
      </w:r>
      <w:r w:rsidRPr="00D94D2F">
        <w:rPr>
          <w:rFonts w:asciiTheme="minorHAnsi" w:hAnsiTheme="minorHAnsi" w:cstheme="minorHAnsi"/>
          <w:lang w:val="en-GB"/>
        </w:rPr>
        <w:t xml:space="preserve">s national communication to the UNFCCC. </w:t>
      </w:r>
    </w:p>
    <w:p w:rsidR="006E3E11" w:rsidRDefault="006E3E11" w:rsidP="00164C0E">
      <w:pPr>
        <w:autoSpaceDE w:val="0"/>
        <w:autoSpaceDN w:val="0"/>
        <w:adjustRightInd w:val="0"/>
        <w:spacing w:line="276" w:lineRule="auto"/>
        <w:ind w:firstLine="720"/>
        <w:jc w:val="both"/>
        <w:rPr>
          <w:rFonts w:asciiTheme="minorHAnsi" w:hAnsiTheme="minorHAnsi" w:cstheme="minorHAnsi"/>
          <w:lang w:val="en-GB"/>
        </w:rPr>
      </w:pPr>
      <w:r w:rsidRPr="00D94D2F">
        <w:rPr>
          <w:rFonts w:asciiTheme="minorHAnsi" w:hAnsiTheme="minorHAnsi" w:cstheme="minorHAnsi"/>
          <w:lang w:val="en-GB"/>
        </w:rPr>
        <w:t>The first national communication was submitted in 1998 and it has been the first national communication to be prepared by a developing country party to UNFCCC. The national communication included an inventory of greenhouse gases</w:t>
      </w:r>
      <w:r w:rsidRPr="00D94D2F">
        <w:rPr>
          <w:rFonts w:asciiTheme="minorHAnsi" w:hAnsiTheme="minorHAnsi" w:cstheme="minorHAnsi" w:hint="cs"/>
          <w:lang w:val="en-GB"/>
        </w:rPr>
        <w:t>’</w:t>
      </w:r>
      <w:r w:rsidRPr="00D94D2F">
        <w:rPr>
          <w:rFonts w:asciiTheme="minorHAnsi" w:hAnsiTheme="minorHAnsi" w:cstheme="minorHAnsi"/>
          <w:lang w:val="en-GB"/>
        </w:rPr>
        <w:t xml:space="preserve"> emissions from all sectors; energy, industry, transport, agriculture, institutional and residential. The programme included developing national scenarios for greenhouse emissions for the upcoming 30 years based on various </w:t>
      </w:r>
      <w:r w:rsidR="00A75AAA" w:rsidRPr="00D94D2F">
        <w:rPr>
          <w:rFonts w:asciiTheme="minorHAnsi" w:hAnsiTheme="minorHAnsi" w:cstheme="minorHAnsi"/>
          <w:lang w:val="en-GB"/>
        </w:rPr>
        <w:t>modelling</w:t>
      </w:r>
      <w:r w:rsidRPr="00D94D2F">
        <w:rPr>
          <w:rFonts w:asciiTheme="minorHAnsi" w:hAnsiTheme="minorHAnsi" w:cstheme="minorHAnsi"/>
          <w:lang w:val="en-GB"/>
        </w:rPr>
        <w:t xml:space="preserve"> systems. It has also included developing national mitigation measures for </w:t>
      </w:r>
      <w:r w:rsidRPr="00D94D2F">
        <w:rPr>
          <w:rFonts w:asciiTheme="minorHAnsi" w:hAnsiTheme="minorHAnsi" w:cstheme="minorHAnsi"/>
          <w:lang w:val="en-GB"/>
        </w:rPr>
        <w:lastRenderedPageBreak/>
        <w:t>reducing the effects of climate change and a national action plan to reduce greenhouse emissions and turning into sustainable energy resources.</w:t>
      </w:r>
    </w:p>
    <w:p w:rsidR="00A75AAA" w:rsidRPr="00D94D2F" w:rsidRDefault="00A75AAA" w:rsidP="00164C0E">
      <w:pPr>
        <w:autoSpaceDE w:val="0"/>
        <w:autoSpaceDN w:val="0"/>
        <w:adjustRightInd w:val="0"/>
        <w:spacing w:line="276" w:lineRule="auto"/>
        <w:ind w:firstLine="720"/>
        <w:jc w:val="both"/>
        <w:rPr>
          <w:rFonts w:asciiTheme="minorHAnsi" w:hAnsiTheme="minorHAnsi" w:cstheme="minorHAnsi"/>
          <w:lang w:val="en-GB"/>
        </w:rPr>
      </w:pPr>
    </w:p>
    <w:p w:rsidR="00596A0F" w:rsidRDefault="006E3E11" w:rsidP="00596A0F">
      <w:pPr>
        <w:autoSpaceDE w:val="0"/>
        <w:autoSpaceDN w:val="0"/>
        <w:adjustRightInd w:val="0"/>
        <w:spacing w:line="276" w:lineRule="auto"/>
        <w:ind w:firstLine="720"/>
        <w:jc w:val="both"/>
        <w:rPr>
          <w:rFonts w:asciiTheme="minorHAnsi" w:hAnsiTheme="minorHAnsi" w:cstheme="minorHAnsi"/>
          <w:lang w:val="en-GB"/>
        </w:rPr>
      </w:pPr>
      <w:r w:rsidRPr="00D94D2F">
        <w:rPr>
          <w:rFonts w:asciiTheme="minorHAnsi" w:hAnsiTheme="minorHAnsi" w:cstheme="minorHAnsi"/>
          <w:lang w:val="en-GB"/>
        </w:rPr>
        <w:t xml:space="preserve">Based </w:t>
      </w:r>
      <w:r w:rsidR="004652BB" w:rsidRPr="00D94D2F">
        <w:rPr>
          <w:rFonts w:asciiTheme="minorHAnsi" w:hAnsiTheme="minorHAnsi" w:cstheme="minorHAnsi"/>
          <w:lang w:val="en-GB"/>
        </w:rPr>
        <w:t>up</w:t>
      </w:r>
      <w:r w:rsidRPr="00D94D2F">
        <w:rPr>
          <w:rFonts w:asciiTheme="minorHAnsi" w:hAnsiTheme="minorHAnsi" w:cstheme="minorHAnsi"/>
          <w:lang w:val="en-GB"/>
        </w:rPr>
        <w:t xml:space="preserve">on </w:t>
      </w:r>
      <w:r w:rsidR="004652BB" w:rsidRPr="00D94D2F">
        <w:rPr>
          <w:rFonts w:asciiTheme="minorHAnsi" w:hAnsiTheme="minorHAnsi" w:cstheme="minorHAnsi"/>
          <w:lang w:val="en-GB"/>
        </w:rPr>
        <w:t>first national communication to be prepared by a developing country party to UNFCCC</w:t>
      </w:r>
      <w:r w:rsidRPr="00D94D2F">
        <w:rPr>
          <w:rFonts w:asciiTheme="minorHAnsi" w:hAnsiTheme="minorHAnsi" w:cstheme="minorHAnsi"/>
          <w:lang w:val="en-GB"/>
        </w:rPr>
        <w:t xml:space="preserve">, a comprehensive assessment study was conducted in 1999 to anticipate the impacts of climate change on water resources in Jordan within the framework of vulnerability and adaptation to climate change. The study included four </w:t>
      </w:r>
      <w:proofErr w:type="spellStart"/>
      <w:r w:rsidRPr="00D94D2F">
        <w:rPr>
          <w:rFonts w:asciiTheme="minorHAnsi" w:hAnsiTheme="minorHAnsi" w:cstheme="minorHAnsi"/>
          <w:lang w:val="en-GB"/>
        </w:rPr>
        <w:t>sectoral</w:t>
      </w:r>
      <w:proofErr w:type="spellEnd"/>
      <w:r w:rsidRPr="00D94D2F">
        <w:rPr>
          <w:rFonts w:asciiTheme="minorHAnsi" w:hAnsiTheme="minorHAnsi" w:cstheme="minorHAnsi"/>
          <w:lang w:val="en-GB"/>
        </w:rPr>
        <w:t xml:space="preserve"> assessments on surface water, groundwater and wastewater in </w:t>
      </w:r>
      <w:proofErr w:type="spellStart"/>
      <w:r w:rsidRPr="00D94D2F">
        <w:rPr>
          <w:rFonts w:asciiTheme="minorHAnsi" w:hAnsiTheme="minorHAnsi" w:cstheme="minorHAnsi"/>
          <w:lang w:val="en-GB"/>
        </w:rPr>
        <w:t>Zarqa</w:t>
      </w:r>
      <w:proofErr w:type="spellEnd"/>
      <w:r w:rsidRPr="00D94D2F">
        <w:rPr>
          <w:rFonts w:asciiTheme="minorHAnsi" w:hAnsiTheme="minorHAnsi" w:cstheme="minorHAnsi"/>
          <w:lang w:val="en-GB"/>
        </w:rPr>
        <w:t xml:space="preserve"> basin and marine hydrological systems in the Gulf of Aqaba. Also, the Ministry of Environment have reported the Second National Communication (SN</w:t>
      </w:r>
      <w:r w:rsidR="00596A0F">
        <w:rPr>
          <w:rFonts w:asciiTheme="minorHAnsi" w:hAnsiTheme="minorHAnsi" w:cstheme="minorHAnsi"/>
          <w:lang w:val="en-GB"/>
        </w:rPr>
        <w:t>C</w:t>
      </w:r>
      <w:r w:rsidRPr="00D94D2F">
        <w:rPr>
          <w:rFonts w:asciiTheme="minorHAnsi" w:hAnsiTheme="minorHAnsi" w:cstheme="minorHAnsi"/>
          <w:lang w:val="en-GB"/>
        </w:rPr>
        <w:t xml:space="preserve">) on greenhouse emissions that included suggested adaptation and mitigation measures for the first time in Jordan. </w:t>
      </w:r>
      <w:r w:rsidR="00596A0F" w:rsidRPr="00596A0F">
        <w:rPr>
          <w:rFonts w:asciiTheme="minorHAnsi" w:hAnsiTheme="minorHAnsi" w:cstheme="minorHAnsi"/>
          <w:lang w:val="en-GB"/>
        </w:rPr>
        <w:t>The report sets the national priorities for climate change related actions and guide the country’s future efforts to be part of the global efforts to combat climate change and ensure the achievement of sustainable development at the national level. The findings of the SNC show how serious and urgent are the challenges Jordan faces in the water sector, agriculture and health sectors.</w:t>
      </w:r>
    </w:p>
    <w:p w:rsidR="00A75AAA" w:rsidRDefault="00A75AAA" w:rsidP="00596A0F">
      <w:pPr>
        <w:autoSpaceDE w:val="0"/>
        <w:autoSpaceDN w:val="0"/>
        <w:adjustRightInd w:val="0"/>
        <w:spacing w:line="276" w:lineRule="auto"/>
        <w:ind w:firstLine="720"/>
        <w:jc w:val="both"/>
        <w:rPr>
          <w:rFonts w:asciiTheme="minorHAnsi" w:hAnsiTheme="minorHAnsi" w:cstheme="minorHAnsi"/>
          <w:lang w:val="en-GB"/>
        </w:rPr>
      </w:pPr>
    </w:p>
    <w:p w:rsidR="006E3E11" w:rsidRPr="00D94D2F" w:rsidRDefault="006E3E11" w:rsidP="00596A0F">
      <w:pPr>
        <w:autoSpaceDE w:val="0"/>
        <w:autoSpaceDN w:val="0"/>
        <w:adjustRightInd w:val="0"/>
        <w:spacing w:line="276" w:lineRule="auto"/>
        <w:ind w:firstLine="720"/>
        <w:jc w:val="both"/>
        <w:rPr>
          <w:rFonts w:asciiTheme="minorHAnsi" w:hAnsiTheme="minorHAnsi" w:cstheme="minorHAnsi"/>
          <w:lang w:val="en-GB"/>
        </w:rPr>
      </w:pPr>
      <w:r w:rsidRPr="00D94D2F">
        <w:rPr>
          <w:rFonts w:asciiTheme="minorHAnsi" w:hAnsiTheme="minorHAnsi" w:cstheme="minorHAnsi"/>
          <w:lang w:val="en-GB"/>
        </w:rPr>
        <w:t xml:space="preserve">Jordan </w:t>
      </w:r>
      <w:r w:rsidR="00596A0F">
        <w:rPr>
          <w:rFonts w:asciiTheme="minorHAnsi" w:hAnsiTheme="minorHAnsi" w:cstheme="minorHAnsi"/>
          <w:lang w:val="en-GB"/>
        </w:rPr>
        <w:t>a</w:t>
      </w:r>
      <w:r w:rsidR="00596A0F" w:rsidRPr="00D94D2F">
        <w:rPr>
          <w:rFonts w:asciiTheme="minorHAnsi" w:hAnsiTheme="minorHAnsi" w:cstheme="minorHAnsi"/>
          <w:lang w:val="en-GB"/>
        </w:rPr>
        <w:t xml:space="preserve">lso </w:t>
      </w:r>
      <w:r w:rsidRPr="00D94D2F">
        <w:rPr>
          <w:rFonts w:asciiTheme="minorHAnsi" w:hAnsiTheme="minorHAnsi" w:cstheme="minorHAnsi"/>
          <w:lang w:val="en-GB"/>
        </w:rPr>
        <w:t xml:space="preserve">ratified the Kyoto Protocol in 2003 to become only the third Arab country party to the Protocol, </w:t>
      </w:r>
      <w:r w:rsidR="004652BB" w:rsidRPr="00D94D2F">
        <w:rPr>
          <w:rFonts w:asciiTheme="minorHAnsi" w:hAnsiTheme="minorHAnsi" w:cstheme="minorHAnsi"/>
          <w:lang w:val="en-GB"/>
        </w:rPr>
        <w:t xml:space="preserve">thus, </w:t>
      </w:r>
      <w:r w:rsidRPr="00D94D2F">
        <w:rPr>
          <w:rFonts w:asciiTheme="minorHAnsi" w:hAnsiTheme="minorHAnsi" w:cstheme="minorHAnsi"/>
          <w:lang w:val="en-GB"/>
        </w:rPr>
        <w:t>a national committee was formed to develop project proposals and initiatives for the Clean Development Mechanism (CDM) of the Kyoto Protocol. The Protocol entered into force in February 2005 and Jordan has</w:t>
      </w:r>
      <w:r w:rsidR="004652BB" w:rsidRPr="00D94D2F">
        <w:rPr>
          <w:rFonts w:asciiTheme="minorHAnsi" w:hAnsiTheme="minorHAnsi" w:cstheme="minorHAnsi"/>
          <w:lang w:val="en-GB"/>
        </w:rPr>
        <w:t xml:space="preserve"> </w:t>
      </w:r>
      <w:r w:rsidRPr="00D94D2F">
        <w:rPr>
          <w:rFonts w:asciiTheme="minorHAnsi" w:hAnsiTheme="minorHAnsi" w:cstheme="minorHAnsi"/>
          <w:lang w:val="en-GB"/>
        </w:rPr>
        <w:t>started to mobilize resources under the CDM to implement the Protocol by developing three CDM projects and various projects are now within the CDM pipeline.</w:t>
      </w:r>
    </w:p>
    <w:p w:rsidR="00A75AAA" w:rsidRDefault="00A75AAA" w:rsidP="00596A0F">
      <w:pPr>
        <w:autoSpaceDE w:val="0"/>
        <w:autoSpaceDN w:val="0"/>
        <w:adjustRightInd w:val="0"/>
        <w:spacing w:line="276" w:lineRule="auto"/>
        <w:ind w:firstLine="360"/>
        <w:rPr>
          <w:rFonts w:asciiTheme="minorHAnsi" w:hAnsiTheme="minorHAnsi" w:cstheme="minorHAnsi"/>
          <w:lang w:val="en-GB"/>
        </w:rPr>
      </w:pPr>
    </w:p>
    <w:p w:rsidR="006E3E11" w:rsidRPr="00D94D2F" w:rsidRDefault="006E3E11" w:rsidP="00596A0F">
      <w:pPr>
        <w:autoSpaceDE w:val="0"/>
        <w:autoSpaceDN w:val="0"/>
        <w:adjustRightInd w:val="0"/>
        <w:spacing w:line="276" w:lineRule="auto"/>
        <w:ind w:firstLine="360"/>
        <w:rPr>
          <w:rFonts w:asciiTheme="minorHAnsi" w:hAnsiTheme="minorHAnsi" w:cstheme="minorHAnsi"/>
          <w:lang w:val="en-GB"/>
        </w:rPr>
      </w:pPr>
      <w:r w:rsidRPr="00D94D2F">
        <w:rPr>
          <w:rFonts w:asciiTheme="minorHAnsi" w:hAnsiTheme="minorHAnsi" w:cstheme="minorHAnsi"/>
          <w:lang w:val="en-GB"/>
        </w:rPr>
        <w:t>In accordance to the progress of achievements after the signature of the three Conventions on Biodiversity (CBD), Climate Change (UNFCCC) and Combating Desertification (UNCCD) by the Environment and Development Earth Summit, Agenda 21 and the Rio Declaration in 1992, Jordan has committed itself to the success of the global environmental management system. During the last decade or so, thousands of Jordanians were engaged in hands-on initiatives, policy- dialogues, and enabling activities to meet their obligations and ethical commitments to the Rio Conventions. Remarkable success was achieved in some cases, but some results were below expectations. In a process of trial and error the knowledge and lessons learned do accumulate and result in better approaches. However, developing countries cannot stand the consequences of not reaping the real benefits from the Rio conventions, and thus a process of national prioritization should be used to place the high emphasis on direct and stressing constraints embedded in the proper implementation of the Rio Conventions.</w:t>
      </w:r>
    </w:p>
    <w:p w:rsidR="00D94D2F" w:rsidRDefault="00D94D2F">
      <w:pPr>
        <w:rPr>
          <w:rFonts w:asciiTheme="minorHAnsi" w:hAnsiTheme="minorHAnsi" w:cstheme="minorHAnsi"/>
          <w:lang w:val="en-GB"/>
        </w:rPr>
      </w:pPr>
      <w:r>
        <w:rPr>
          <w:rFonts w:asciiTheme="minorHAnsi" w:hAnsiTheme="minorHAnsi" w:cstheme="minorHAnsi"/>
          <w:lang w:val="en-GB"/>
        </w:rPr>
        <w:br w:type="page"/>
      </w:r>
    </w:p>
    <w:p w:rsidR="00AA7DF8" w:rsidRPr="00D94D2F" w:rsidRDefault="00D94D2F" w:rsidP="00D94D2F">
      <w:pPr>
        <w:autoSpaceDE w:val="0"/>
        <w:autoSpaceDN w:val="0"/>
        <w:adjustRightInd w:val="0"/>
        <w:spacing w:line="276" w:lineRule="auto"/>
        <w:ind w:firstLine="360"/>
        <w:rPr>
          <w:rFonts w:asciiTheme="minorHAnsi" w:hAnsiTheme="minorHAnsi" w:cstheme="minorHAnsi"/>
          <w:lang w:val="en-GB"/>
        </w:rPr>
      </w:pPr>
      <w:r w:rsidRPr="00D94D2F">
        <w:rPr>
          <w:rFonts w:asciiTheme="minorHAnsi" w:hAnsiTheme="minorHAnsi" w:cstheme="minorHAnsi"/>
          <w:lang w:val="en-GB"/>
        </w:rPr>
        <w:lastRenderedPageBreak/>
        <w:t>According to the National Capacity Self Assessment report (NCSA, 2007), t</w:t>
      </w:r>
      <w:r w:rsidR="00AA7DF8" w:rsidRPr="00D94D2F">
        <w:rPr>
          <w:rFonts w:asciiTheme="minorHAnsi" w:hAnsiTheme="minorHAnsi" w:cstheme="minorHAnsi"/>
          <w:lang w:val="en-GB"/>
        </w:rPr>
        <w:t xml:space="preserve">he major National Priority Capacity Constraints for implementing the UNFCCC and Kyoto Protocol in Jordan </w:t>
      </w:r>
      <w:r w:rsidRPr="00D94D2F">
        <w:rPr>
          <w:rFonts w:asciiTheme="minorHAnsi" w:hAnsiTheme="minorHAnsi" w:cstheme="minorHAnsi"/>
          <w:lang w:val="en-GB"/>
        </w:rPr>
        <w:t>are the following:</w:t>
      </w:r>
    </w:p>
    <w:p w:rsidR="00AA7DF8" w:rsidRPr="00D94D2F" w:rsidRDefault="00AA7DF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D94D2F">
        <w:rPr>
          <w:rFonts w:asciiTheme="minorHAnsi" w:hAnsiTheme="minorHAnsi" w:cstheme="minorHAnsi"/>
          <w:sz w:val="24"/>
          <w:szCs w:val="24"/>
          <w:lang w:val="en-GB"/>
        </w:rPr>
        <w:t>Low capacity for developing National Vulnerability studies and Adaptation measures and guidelines</w:t>
      </w:r>
    </w:p>
    <w:p w:rsidR="00AA7DF8" w:rsidRPr="00D94D2F" w:rsidRDefault="00AA7DF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D94D2F">
        <w:rPr>
          <w:rFonts w:asciiTheme="minorHAnsi" w:hAnsiTheme="minorHAnsi" w:cstheme="minorHAnsi"/>
          <w:sz w:val="24"/>
          <w:szCs w:val="24"/>
          <w:lang w:val="en-GB"/>
        </w:rPr>
        <w:t>Lack of economic incentives for climate change mitigation and adaptation</w:t>
      </w:r>
    </w:p>
    <w:p w:rsidR="002E2638" w:rsidRPr="002E2638" w:rsidRDefault="00AA7DF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D94D2F">
        <w:rPr>
          <w:rFonts w:asciiTheme="minorHAnsi" w:hAnsiTheme="minorHAnsi" w:cstheme="minorHAnsi"/>
          <w:sz w:val="24"/>
          <w:szCs w:val="24"/>
          <w:lang w:val="en-GB"/>
        </w:rPr>
        <w:t>Inadequate Institutional and technical capacity for the Climate Change focal point at the Ministry of</w:t>
      </w:r>
      <w:r w:rsidR="00D94D2F" w:rsidRPr="00D94D2F">
        <w:rPr>
          <w:rFonts w:asciiTheme="minorHAnsi" w:hAnsiTheme="minorHAnsi" w:cstheme="minorHAnsi"/>
          <w:sz w:val="24"/>
          <w:szCs w:val="24"/>
          <w:lang w:val="en-GB"/>
        </w:rPr>
        <w:t xml:space="preserve"> </w:t>
      </w:r>
      <w:r w:rsidRPr="002E2638">
        <w:rPr>
          <w:rFonts w:asciiTheme="minorHAnsi" w:hAnsiTheme="minorHAnsi" w:cstheme="minorHAnsi"/>
          <w:sz w:val="24"/>
          <w:szCs w:val="24"/>
          <w:lang w:val="en-GB"/>
        </w:rPr>
        <w:t>Environment</w:t>
      </w:r>
      <w:bookmarkStart w:id="36" w:name="_Toc282453083"/>
      <w:r w:rsidR="002E2638" w:rsidRPr="002E2638">
        <w:rPr>
          <w:rFonts w:asciiTheme="minorHAnsi" w:hAnsiTheme="minorHAnsi" w:cstheme="minorHAnsi"/>
          <w:sz w:val="24"/>
          <w:szCs w:val="24"/>
          <w:lang w:val="en-GB"/>
        </w:rPr>
        <w:t xml:space="preserve"> </w:t>
      </w:r>
    </w:p>
    <w:p w:rsidR="002E2638" w:rsidRPr="002E2638" w:rsidRDefault="002E263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2E2638">
        <w:rPr>
          <w:rFonts w:asciiTheme="minorHAnsi" w:hAnsiTheme="minorHAnsi" w:cstheme="minorHAnsi"/>
          <w:sz w:val="24"/>
          <w:szCs w:val="24"/>
          <w:lang w:val="en-GB"/>
        </w:rPr>
        <w:t>Low Capacity for implementing the CDM</w:t>
      </w:r>
      <w:bookmarkStart w:id="37" w:name="_Toc282453084"/>
      <w:bookmarkEnd w:id="36"/>
      <w:r w:rsidRPr="002E2638">
        <w:rPr>
          <w:rFonts w:asciiTheme="minorHAnsi" w:hAnsiTheme="minorHAnsi" w:cstheme="minorHAnsi"/>
          <w:sz w:val="24"/>
          <w:szCs w:val="24"/>
          <w:lang w:val="en-GB"/>
        </w:rPr>
        <w:t xml:space="preserve"> </w:t>
      </w:r>
    </w:p>
    <w:p w:rsidR="002E2638" w:rsidRPr="002E2638" w:rsidRDefault="002E263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2E2638">
        <w:rPr>
          <w:rFonts w:asciiTheme="minorHAnsi" w:hAnsiTheme="minorHAnsi" w:cstheme="minorHAnsi"/>
          <w:sz w:val="24"/>
          <w:szCs w:val="24"/>
          <w:lang w:val="en-GB"/>
        </w:rPr>
        <w:t>Weak linkages between research, systemic observation and policy making</w:t>
      </w:r>
      <w:bookmarkStart w:id="38" w:name="_Toc282453085"/>
      <w:bookmarkEnd w:id="37"/>
      <w:r w:rsidRPr="002E2638">
        <w:rPr>
          <w:rFonts w:asciiTheme="minorHAnsi" w:hAnsiTheme="minorHAnsi" w:cstheme="minorHAnsi"/>
          <w:sz w:val="24"/>
          <w:szCs w:val="24"/>
          <w:lang w:val="en-GB"/>
        </w:rPr>
        <w:t xml:space="preserve"> </w:t>
      </w:r>
    </w:p>
    <w:p w:rsidR="002E2638" w:rsidRPr="002E2638" w:rsidRDefault="002E263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2E2638">
        <w:rPr>
          <w:rFonts w:asciiTheme="minorHAnsi" w:hAnsiTheme="minorHAnsi" w:cstheme="minorHAnsi"/>
          <w:sz w:val="24"/>
          <w:szCs w:val="24"/>
          <w:lang w:val="en-GB"/>
        </w:rPr>
        <w:t>Lack of a systemic approach to technology inventory and transfer</w:t>
      </w:r>
      <w:bookmarkEnd w:id="38"/>
      <w:r w:rsidRPr="002E2638">
        <w:rPr>
          <w:rFonts w:asciiTheme="minorHAnsi" w:hAnsiTheme="minorHAnsi" w:cstheme="minorHAnsi"/>
          <w:sz w:val="24"/>
          <w:szCs w:val="24"/>
          <w:lang w:val="en-GB"/>
        </w:rPr>
        <w:t xml:space="preserve"> </w:t>
      </w:r>
    </w:p>
    <w:p w:rsidR="002E2638" w:rsidRPr="002E2638" w:rsidRDefault="002E263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2E2638">
        <w:rPr>
          <w:rFonts w:asciiTheme="minorHAnsi" w:hAnsiTheme="minorHAnsi" w:cstheme="minorHAnsi"/>
          <w:sz w:val="24"/>
          <w:szCs w:val="24"/>
          <w:lang w:val="en-GB"/>
        </w:rPr>
        <w:t xml:space="preserve">Lack of clear and systematic integration of the UNFCCC main concepts in the national policy formulation process </w:t>
      </w:r>
    </w:p>
    <w:p w:rsidR="002E2638" w:rsidRPr="002E2638" w:rsidRDefault="002E263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2E2638">
        <w:rPr>
          <w:rFonts w:asciiTheme="minorHAnsi" w:hAnsiTheme="minorHAnsi" w:cstheme="minorHAnsi"/>
          <w:sz w:val="24"/>
          <w:szCs w:val="24"/>
          <w:lang w:val="en-GB"/>
        </w:rPr>
        <w:t xml:space="preserve">Weak systematic capacity development for energy efficiency </w:t>
      </w:r>
    </w:p>
    <w:p w:rsidR="002E2638" w:rsidRPr="002E2638" w:rsidRDefault="002E263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2E2638">
        <w:rPr>
          <w:rFonts w:asciiTheme="minorHAnsi" w:hAnsiTheme="minorHAnsi" w:cstheme="minorHAnsi"/>
          <w:sz w:val="24"/>
          <w:szCs w:val="24"/>
          <w:lang w:val="en-GB"/>
        </w:rPr>
        <w:t xml:space="preserve">Weak capacity for practical education and training </w:t>
      </w:r>
    </w:p>
    <w:p w:rsidR="002E2638" w:rsidRPr="002E2638" w:rsidRDefault="002E263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2E2638">
        <w:rPr>
          <w:rFonts w:asciiTheme="minorHAnsi" w:hAnsiTheme="minorHAnsi" w:cstheme="minorHAnsi"/>
          <w:sz w:val="24"/>
          <w:szCs w:val="24"/>
          <w:lang w:val="en-GB"/>
        </w:rPr>
        <w:t xml:space="preserve">Low capacity for Knowledge management and networking </w:t>
      </w:r>
    </w:p>
    <w:p w:rsidR="002E2638" w:rsidRPr="002E2638" w:rsidRDefault="002E263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2E2638">
        <w:rPr>
          <w:rFonts w:asciiTheme="minorHAnsi" w:hAnsiTheme="minorHAnsi" w:cstheme="minorHAnsi"/>
          <w:sz w:val="24"/>
          <w:szCs w:val="24"/>
          <w:lang w:val="en-GB"/>
        </w:rPr>
        <w:t xml:space="preserve">Ineffective enabling environment for renewable energy </w:t>
      </w:r>
    </w:p>
    <w:p w:rsidR="00AA7DF8" w:rsidRPr="002E2638" w:rsidRDefault="002E2638" w:rsidP="00D94D2F">
      <w:pPr>
        <w:pStyle w:val="ListParagraph"/>
        <w:numPr>
          <w:ilvl w:val="0"/>
          <w:numId w:val="18"/>
        </w:numPr>
        <w:autoSpaceDE w:val="0"/>
        <w:autoSpaceDN w:val="0"/>
        <w:adjustRightInd w:val="0"/>
        <w:rPr>
          <w:rFonts w:asciiTheme="minorHAnsi" w:hAnsiTheme="minorHAnsi" w:cstheme="minorHAnsi"/>
          <w:sz w:val="24"/>
          <w:szCs w:val="24"/>
          <w:lang w:val="en-GB"/>
        </w:rPr>
      </w:pPr>
      <w:r w:rsidRPr="002E2638">
        <w:rPr>
          <w:rFonts w:asciiTheme="minorHAnsi" w:hAnsiTheme="minorHAnsi" w:cstheme="minorHAnsi"/>
          <w:sz w:val="24"/>
          <w:szCs w:val="24"/>
          <w:lang w:val="en-GB"/>
        </w:rPr>
        <w:t>Low capacity for resource mobilization</w:t>
      </w:r>
    </w:p>
    <w:p w:rsidR="00164C0E" w:rsidRDefault="00164C0E" w:rsidP="00164C0E">
      <w:pPr>
        <w:spacing w:line="276" w:lineRule="auto"/>
        <w:jc w:val="lowKashida"/>
        <w:rPr>
          <w:rFonts w:asciiTheme="minorHAnsi" w:hAnsiTheme="minorHAnsi" w:cstheme="minorHAnsi"/>
          <w:lang w:val="en-GB"/>
        </w:rPr>
      </w:pPr>
    </w:p>
    <w:p w:rsidR="00164C0E" w:rsidRPr="00164C0E" w:rsidRDefault="00164C0E" w:rsidP="00164C0E">
      <w:pPr>
        <w:spacing w:line="276" w:lineRule="auto"/>
        <w:ind w:firstLine="360"/>
        <w:jc w:val="lowKashida"/>
        <w:rPr>
          <w:rFonts w:asciiTheme="minorHAnsi" w:hAnsiTheme="minorHAnsi" w:cstheme="minorHAnsi"/>
          <w:lang w:val="en-GB"/>
        </w:rPr>
      </w:pPr>
      <w:r w:rsidRPr="00164C0E">
        <w:rPr>
          <w:rFonts w:asciiTheme="minorHAnsi" w:hAnsiTheme="minorHAnsi" w:cstheme="minorHAnsi"/>
          <w:lang w:val="en-GB"/>
        </w:rPr>
        <w:t xml:space="preserve">The Hashemite Kingdom of Jordan stands at a critical juncture. The country has accumulated a wealth of knowledge and expertise in the climate domain. Through various initiatives the government of </w:t>
      </w:r>
      <w:smartTag w:uri="urn:schemas-microsoft-com:office:smarttags" w:element="place">
        <w:smartTag w:uri="urn:schemas-microsoft-com:office:smarttags" w:element="country-region">
          <w:r w:rsidRPr="00164C0E">
            <w:rPr>
              <w:rFonts w:asciiTheme="minorHAnsi" w:hAnsiTheme="minorHAnsi" w:cstheme="minorHAnsi"/>
              <w:lang w:val="en-GB"/>
            </w:rPr>
            <w:t>Jordan</w:t>
          </w:r>
        </w:smartTag>
      </w:smartTag>
      <w:r w:rsidRPr="00164C0E">
        <w:rPr>
          <w:rFonts w:asciiTheme="minorHAnsi" w:hAnsiTheme="minorHAnsi" w:cstheme="minorHAnsi"/>
          <w:lang w:val="en-GB"/>
        </w:rPr>
        <w:t xml:space="preserve"> has attained a clear assessment of the challenges posed by climate change and has also identified the measures needed to address these challenges. However, implementation has been lagging partly due to lack of financial resources, technical capacity and weak linkages with national plans.</w:t>
      </w:r>
    </w:p>
    <w:p w:rsidR="004652BB" w:rsidRPr="00164C0E" w:rsidRDefault="004652BB" w:rsidP="00164C0E">
      <w:pPr>
        <w:autoSpaceDE w:val="0"/>
        <w:autoSpaceDN w:val="0"/>
        <w:adjustRightInd w:val="0"/>
        <w:spacing w:line="276" w:lineRule="auto"/>
        <w:ind w:firstLine="360"/>
        <w:rPr>
          <w:rFonts w:asciiTheme="minorHAnsi" w:hAnsiTheme="minorHAnsi" w:cstheme="minorHAnsi"/>
          <w:lang w:val="en-GB"/>
        </w:rPr>
      </w:pPr>
    </w:p>
    <w:p w:rsidR="004652BB" w:rsidRPr="00D94D2F" w:rsidRDefault="004652BB" w:rsidP="00164C0E">
      <w:pPr>
        <w:autoSpaceDE w:val="0"/>
        <w:autoSpaceDN w:val="0"/>
        <w:adjustRightInd w:val="0"/>
        <w:spacing w:line="276" w:lineRule="auto"/>
        <w:ind w:firstLine="360"/>
        <w:rPr>
          <w:rFonts w:asciiTheme="minorHAnsi" w:hAnsiTheme="minorHAnsi" w:cstheme="minorHAnsi"/>
          <w:lang w:val="en-GB"/>
        </w:rPr>
      </w:pPr>
    </w:p>
    <w:p w:rsidR="00D94D2F" w:rsidRDefault="00D94D2F" w:rsidP="00164C0E">
      <w:pPr>
        <w:spacing w:line="276" w:lineRule="auto"/>
        <w:rPr>
          <w:rFonts w:asciiTheme="minorHAnsi" w:hAnsiTheme="minorHAnsi" w:cstheme="minorHAnsi"/>
          <w:lang w:val="en-GB"/>
        </w:rPr>
      </w:pPr>
      <w:r>
        <w:rPr>
          <w:rFonts w:asciiTheme="minorHAnsi" w:hAnsiTheme="minorHAnsi" w:cstheme="minorHAnsi"/>
          <w:lang w:val="en-GB"/>
        </w:rPr>
        <w:br w:type="page"/>
      </w:r>
    </w:p>
    <w:p w:rsidR="006E3E11" w:rsidRDefault="006E3E11" w:rsidP="002E2638">
      <w:pPr>
        <w:pStyle w:val="MyTitleLevel1"/>
      </w:pPr>
      <w:bookmarkStart w:id="39" w:name="_Toc282453404"/>
      <w:r w:rsidRPr="004D2CFD">
        <w:lastRenderedPageBreak/>
        <w:t>Barriers and Opportunities</w:t>
      </w:r>
      <w:bookmarkEnd w:id="39"/>
      <w:r w:rsidRPr="004D2CFD">
        <w:t xml:space="preserve"> </w:t>
      </w:r>
    </w:p>
    <w:p w:rsidR="00272E84" w:rsidRPr="004D2CFD" w:rsidRDefault="0065477A" w:rsidP="009960F2">
      <w:pPr>
        <w:pStyle w:val="NormalWeb"/>
        <w:spacing w:line="276" w:lineRule="auto"/>
        <w:ind w:firstLine="360"/>
        <w:jc w:val="both"/>
        <w:rPr>
          <w:rFonts w:asciiTheme="minorHAnsi" w:hAnsiTheme="minorHAnsi" w:cstheme="minorHAnsi"/>
          <w:lang w:val="en-GB"/>
        </w:rPr>
      </w:pPr>
      <w:r w:rsidRPr="004D2CFD">
        <w:rPr>
          <w:rFonts w:asciiTheme="minorHAnsi" w:hAnsiTheme="minorHAnsi" w:cstheme="minorHAnsi"/>
          <w:lang w:val="en-GB"/>
        </w:rPr>
        <w:t xml:space="preserve">The transfer of technologies and practices that have the potential to reduce </w:t>
      </w:r>
      <w:r w:rsidR="000809E4">
        <w:rPr>
          <w:rFonts w:asciiTheme="minorHAnsi" w:hAnsiTheme="minorHAnsi" w:cstheme="minorHAnsi"/>
          <w:lang w:val="en-GB"/>
        </w:rPr>
        <w:t xml:space="preserve">or adapt </w:t>
      </w:r>
      <w:r w:rsidRPr="004D2CFD">
        <w:rPr>
          <w:rFonts w:asciiTheme="minorHAnsi" w:hAnsiTheme="minorHAnsi" w:cstheme="minorHAnsi"/>
          <w:lang w:val="en-GB"/>
        </w:rPr>
        <w:t>greenhouse gas (GHG) emissions</w:t>
      </w:r>
      <w:r w:rsidR="000809E4">
        <w:rPr>
          <w:rFonts w:asciiTheme="minorHAnsi" w:hAnsiTheme="minorHAnsi" w:cstheme="minorHAnsi"/>
          <w:lang w:val="en-GB"/>
        </w:rPr>
        <w:t xml:space="preserve"> </w:t>
      </w:r>
      <w:r w:rsidR="00DE6272">
        <w:rPr>
          <w:rFonts w:asciiTheme="minorHAnsi" w:hAnsiTheme="minorHAnsi" w:cstheme="minorHAnsi"/>
          <w:lang w:val="en-GB"/>
        </w:rPr>
        <w:t>and Climate Change (CC)</w:t>
      </w:r>
      <w:r w:rsidR="000809E4">
        <w:rPr>
          <w:rFonts w:asciiTheme="minorHAnsi" w:hAnsiTheme="minorHAnsi" w:cstheme="minorHAnsi"/>
          <w:lang w:val="en-GB"/>
        </w:rPr>
        <w:t xml:space="preserve"> </w:t>
      </w:r>
      <w:r w:rsidR="000809E4" w:rsidRPr="00287544">
        <w:rPr>
          <w:rFonts w:asciiTheme="minorHAnsi" w:hAnsiTheme="minorHAnsi" w:cstheme="minorHAnsi"/>
          <w:color w:val="211D1E"/>
        </w:rPr>
        <w:t>impacts</w:t>
      </w:r>
      <w:r w:rsidR="000809E4">
        <w:rPr>
          <w:rFonts w:asciiTheme="minorHAnsi" w:hAnsiTheme="minorHAnsi" w:cstheme="minorHAnsi"/>
          <w:color w:val="211D1E"/>
        </w:rPr>
        <w:t xml:space="preserve"> </w:t>
      </w:r>
      <w:r w:rsidRPr="004D2CFD">
        <w:rPr>
          <w:rFonts w:asciiTheme="minorHAnsi" w:hAnsiTheme="minorHAnsi" w:cstheme="minorHAnsi"/>
          <w:lang w:val="en-GB"/>
        </w:rPr>
        <w:t xml:space="preserve">is often hampered by </w:t>
      </w:r>
      <w:r w:rsidR="000809E4">
        <w:rPr>
          <w:rFonts w:asciiTheme="minorHAnsi" w:hAnsiTheme="minorHAnsi" w:cstheme="minorHAnsi"/>
          <w:lang w:val="en-GB"/>
        </w:rPr>
        <w:t xml:space="preserve">various </w:t>
      </w:r>
      <w:r w:rsidR="00DE6272" w:rsidRPr="004D2CFD">
        <w:rPr>
          <w:rFonts w:asciiTheme="minorHAnsi" w:hAnsiTheme="minorHAnsi" w:cstheme="minorHAnsi"/>
          <w:lang w:val="en-GB"/>
        </w:rPr>
        <w:t xml:space="preserve">constraints </w:t>
      </w:r>
      <w:r w:rsidR="00DE6272">
        <w:rPr>
          <w:rFonts w:asciiTheme="minorHAnsi" w:hAnsiTheme="minorHAnsi" w:cstheme="minorHAnsi"/>
          <w:lang w:val="en-GB"/>
        </w:rPr>
        <w:t xml:space="preserve">called “barriers” </w:t>
      </w:r>
      <w:r w:rsidR="00E603C2" w:rsidRPr="004D2CFD">
        <w:rPr>
          <w:rFonts w:asciiTheme="minorHAnsi" w:hAnsiTheme="minorHAnsi" w:cstheme="minorHAnsi"/>
          <w:lang w:val="en-GB"/>
        </w:rPr>
        <w:t>(IPCC</w:t>
      </w:r>
      <w:r w:rsidR="003F22EE" w:rsidRPr="004D2CFD">
        <w:rPr>
          <w:rFonts w:asciiTheme="minorHAnsi" w:hAnsiTheme="minorHAnsi" w:cstheme="minorHAnsi"/>
          <w:lang w:val="en-GB"/>
        </w:rPr>
        <w:t xml:space="preserve"> </w:t>
      </w:r>
      <w:r w:rsidR="00E603C2" w:rsidRPr="004D2CFD">
        <w:rPr>
          <w:rFonts w:asciiTheme="minorHAnsi" w:hAnsiTheme="minorHAnsi" w:cstheme="minorHAnsi"/>
          <w:lang w:val="en-GB"/>
        </w:rPr>
        <w:t>TAR</w:t>
      </w:r>
      <w:r w:rsidR="003F22EE" w:rsidRPr="004D2CFD">
        <w:rPr>
          <w:rFonts w:asciiTheme="minorHAnsi" w:hAnsiTheme="minorHAnsi" w:cstheme="minorHAnsi"/>
          <w:lang w:val="en-GB"/>
        </w:rPr>
        <w:t xml:space="preserve">, </w:t>
      </w:r>
      <w:r w:rsidR="0033732A" w:rsidRPr="004D2CFD">
        <w:rPr>
          <w:rFonts w:asciiTheme="minorHAnsi" w:hAnsiTheme="minorHAnsi" w:cstheme="minorHAnsi"/>
          <w:lang w:val="en-GB"/>
        </w:rPr>
        <w:t>2000</w:t>
      </w:r>
      <w:r w:rsidR="00E603C2" w:rsidRPr="004D2CFD">
        <w:rPr>
          <w:rFonts w:asciiTheme="minorHAnsi" w:hAnsiTheme="minorHAnsi" w:cstheme="minorHAnsi"/>
          <w:lang w:val="en-GB"/>
        </w:rPr>
        <w:t>)</w:t>
      </w:r>
      <w:r w:rsidRPr="004D2CFD">
        <w:rPr>
          <w:rFonts w:asciiTheme="minorHAnsi" w:hAnsiTheme="minorHAnsi" w:cstheme="minorHAnsi"/>
          <w:lang w:val="en-GB"/>
        </w:rPr>
        <w:t xml:space="preserve">. </w:t>
      </w:r>
      <w:r w:rsidR="00DE6272">
        <w:rPr>
          <w:rFonts w:asciiTheme="minorHAnsi" w:hAnsiTheme="minorHAnsi" w:cstheme="minorHAnsi"/>
          <w:lang w:val="en-GB"/>
        </w:rPr>
        <w:t xml:space="preserve">Thus, selecting best CC adaptation measure should be based on barriers-opportunities analyses </w:t>
      </w:r>
      <w:r w:rsidR="00DE6272" w:rsidRPr="004D2CFD">
        <w:rPr>
          <w:rFonts w:asciiTheme="minorHAnsi" w:hAnsiTheme="minorHAnsi" w:cstheme="minorHAnsi"/>
          <w:lang w:val="en-GB"/>
        </w:rPr>
        <w:t>to decrease the gap between the market potential of a technology or practice and the economic, socioeconomic, or technological potential</w:t>
      </w:r>
      <w:r w:rsidR="00DE6272">
        <w:rPr>
          <w:rFonts w:asciiTheme="minorHAnsi" w:hAnsiTheme="minorHAnsi" w:cstheme="minorHAnsi"/>
          <w:lang w:val="en-GB"/>
        </w:rPr>
        <w:t xml:space="preserve"> (Box 1)</w:t>
      </w:r>
      <w:r w:rsidR="00272E84" w:rsidRPr="004D2CFD">
        <w:rPr>
          <w:rFonts w:asciiTheme="minorHAnsi" w:hAnsiTheme="minorHAnsi" w:cstheme="minorHAnsi"/>
          <w:lang w:val="en-GB"/>
        </w:rPr>
        <w:t>.</w:t>
      </w:r>
    </w:p>
    <w:tbl>
      <w:tblPr>
        <w:tblStyle w:val="TableGrid"/>
        <w:tblW w:w="0" w:type="auto"/>
        <w:tblLook w:val="04A0"/>
      </w:tblPr>
      <w:tblGrid>
        <w:gridCol w:w="9576"/>
      </w:tblGrid>
      <w:tr w:rsidR="00B23E5E" w:rsidRPr="004D2CFD" w:rsidTr="00CB60C1">
        <w:trPr>
          <w:trHeight w:val="458"/>
        </w:trPr>
        <w:tc>
          <w:tcPr>
            <w:tcW w:w="9576" w:type="dxa"/>
            <w:shd w:val="clear" w:color="auto" w:fill="1F497D" w:themeFill="text2"/>
            <w:vAlign w:val="center"/>
          </w:tcPr>
          <w:p w:rsidR="00B23E5E" w:rsidRPr="00A75AAA" w:rsidRDefault="00B23E5E" w:rsidP="000809E4">
            <w:pPr>
              <w:pStyle w:val="NormalWeb"/>
              <w:jc w:val="both"/>
              <w:rPr>
                <w:rFonts w:asciiTheme="minorHAnsi" w:hAnsiTheme="minorHAnsi" w:cstheme="minorHAnsi"/>
                <w:b/>
                <w:bCs/>
                <w:lang w:val="en-GB"/>
              </w:rPr>
            </w:pPr>
            <w:r w:rsidRPr="00A75AAA">
              <w:rPr>
                <w:rFonts w:asciiTheme="minorHAnsi" w:hAnsiTheme="minorHAnsi" w:cstheme="minorHAnsi"/>
                <w:b/>
                <w:bCs/>
                <w:lang w:val="en-GB"/>
              </w:rPr>
              <w:t>BOX 1: Definition of Barriers and Opportunities (IPCC AR4, 2007)</w:t>
            </w:r>
          </w:p>
        </w:tc>
      </w:tr>
      <w:tr w:rsidR="00B23E5E" w:rsidRPr="004D2CFD" w:rsidTr="00CB60C1">
        <w:tc>
          <w:tcPr>
            <w:tcW w:w="9576" w:type="dxa"/>
            <w:shd w:val="clear" w:color="auto" w:fill="C6D9F1" w:themeFill="text2" w:themeFillTint="33"/>
          </w:tcPr>
          <w:p w:rsidR="00B23E5E" w:rsidRPr="004D2CFD" w:rsidRDefault="00B23E5E" w:rsidP="000809E4">
            <w:pPr>
              <w:pStyle w:val="NormalWeb"/>
              <w:jc w:val="both"/>
              <w:rPr>
                <w:rFonts w:asciiTheme="minorHAnsi" w:hAnsiTheme="minorHAnsi" w:cstheme="minorHAnsi"/>
                <w:lang w:val="en-GB"/>
              </w:rPr>
            </w:pPr>
            <w:r w:rsidRPr="004D2CFD">
              <w:rPr>
                <w:rFonts w:asciiTheme="minorHAnsi" w:hAnsiTheme="minorHAnsi" w:cstheme="minorHAnsi"/>
                <w:lang w:val="en-GB"/>
              </w:rPr>
              <w:t xml:space="preserve">A barrier is any obstacle to reaching a potential that can be overcome by a policy, programme, or measure, while an opportunity is a situation or circumstance to decrease the gap between the market potential of a technology or practice and the economic, socioeconomic, or technological potential </w:t>
            </w:r>
          </w:p>
        </w:tc>
      </w:tr>
    </w:tbl>
    <w:p w:rsidR="00CC0444" w:rsidRPr="004D2CFD" w:rsidRDefault="00095432" w:rsidP="009960F2">
      <w:pPr>
        <w:pStyle w:val="NormalWeb"/>
        <w:spacing w:line="276" w:lineRule="auto"/>
        <w:jc w:val="both"/>
        <w:rPr>
          <w:rFonts w:asciiTheme="minorHAnsi" w:hAnsiTheme="minorHAnsi" w:cstheme="minorHAnsi"/>
          <w:lang w:val="en-GB"/>
        </w:rPr>
      </w:pPr>
      <w:r w:rsidRPr="004D2CFD">
        <w:rPr>
          <w:rFonts w:asciiTheme="minorHAnsi" w:hAnsiTheme="minorHAnsi" w:cstheme="minorHAnsi"/>
          <w:lang w:val="en-GB"/>
        </w:rPr>
        <w:tab/>
      </w:r>
      <w:r w:rsidR="00B23E5E" w:rsidRPr="004D2CFD">
        <w:rPr>
          <w:rFonts w:asciiTheme="minorHAnsi" w:hAnsiTheme="minorHAnsi" w:cstheme="minorHAnsi"/>
          <w:lang w:val="en-GB"/>
        </w:rPr>
        <w:t>According to</w:t>
      </w:r>
      <w:r w:rsidR="00CC0444" w:rsidRPr="004D2CFD">
        <w:rPr>
          <w:rFonts w:asciiTheme="minorHAnsi" w:hAnsiTheme="minorHAnsi" w:cstheme="minorHAnsi"/>
          <w:lang w:val="en-GB"/>
        </w:rPr>
        <w:t xml:space="preserve"> Pierre </w:t>
      </w:r>
      <w:proofErr w:type="spellStart"/>
      <w:r w:rsidR="00CC0444" w:rsidRPr="004D2CFD">
        <w:rPr>
          <w:rFonts w:asciiTheme="minorHAnsi" w:hAnsiTheme="minorHAnsi" w:cstheme="minorHAnsi"/>
          <w:lang w:val="en-GB"/>
        </w:rPr>
        <w:t>Mukheibir</w:t>
      </w:r>
      <w:proofErr w:type="spellEnd"/>
      <w:r w:rsidR="00CC0444" w:rsidRPr="004D2CFD">
        <w:rPr>
          <w:rFonts w:asciiTheme="minorHAnsi" w:hAnsiTheme="minorHAnsi" w:cstheme="minorHAnsi"/>
          <w:lang w:val="en-GB"/>
        </w:rPr>
        <w:t xml:space="preserve"> report (2005), the common barriers to implementing water conservation and water demand management </w:t>
      </w:r>
      <w:r w:rsidR="000809E4">
        <w:rPr>
          <w:rFonts w:asciiTheme="minorHAnsi" w:hAnsiTheme="minorHAnsi" w:cstheme="minorHAnsi"/>
          <w:lang w:val="en-GB"/>
        </w:rPr>
        <w:t xml:space="preserve">practices </w:t>
      </w:r>
      <w:r w:rsidR="00DB5CF7">
        <w:rPr>
          <w:rFonts w:asciiTheme="minorHAnsi" w:hAnsiTheme="minorHAnsi" w:cstheme="minorHAnsi"/>
          <w:lang w:val="en-GB"/>
        </w:rPr>
        <w:t>are</w:t>
      </w:r>
      <w:r w:rsidR="00CC0444" w:rsidRPr="004D2CFD">
        <w:rPr>
          <w:rFonts w:asciiTheme="minorHAnsi" w:hAnsiTheme="minorHAnsi" w:cstheme="minorHAnsi"/>
          <w:lang w:val="en-GB"/>
        </w:rPr>
        <w:t xml:space="preserve"> </w:t>
      </w:r>
      <w:r w:rsidR="00403014" w:rsidRPr="004D2CFD">
        <w:rPr>
          <w:rFonts w:asciiTheme="minorHAnsi" w:hAnsiTheme="minorHAnsi" w:cstheme="minorHAnsi"/>
          <w:lang w:val="en-GB"/>
        </w:rPr>
        <w:t>related to</w:t>
      </w:r>
      <w:r w:rsidR="00CC0444" w:rsidRPr="004D2CFD">
        <w:rPr>
          <w:rFonts w:asciiTheme="minorHAnsi" w:hAnsiTheme="minorHAnsi" w:cstheme="minorHAnsi"/>
          <w:lang w:val="en-GB"/>
        </w:rPr>
        <w:t xml:space="preserve"> financial, planning, institutional and technical capacity, and social aspects. Most common barrier for adapting a climate </w:t>
      </w:r>
      <w:r w:rsidR="00DB5CF7">
        <w:rPr>
          <w:rFonts w:asciiTheme="minorHAnsi" w:hAnsiTheme="minorHAnsi" w:cstheme="minorHAnsi"/>
          <w:lang w:val="en-GB"/>
        </w:rPr>
        <w:t>adaptation</w:t>
      </w:r>
      <w:r w:rsidR="00CC0444" w:rsidRPr="004D2CFD">
        <w:rPr>
          <w:rFonts w:asciiTheme="minorHAnsi" w:hAnsiTheme="minorHAnsi" w:cstheme="minorHAnsi"/>
          <w:lang w:val="en-GB"/>
        </w:rPr>
        <w:t xml:space="preserve"> measure were focusing on either the lack of local capacity to implement the suggested strategies, and low financial resource base to cover the capital and running costs of most of the strategies. Local government competes for nationally allocated funds for capital expenditure. Running costs are mostly covered from local revenues, which for the</w:t>
      </w:r>
      <w:r w:rsidR="00B23E5E" w:rsidRPr="004D2CFD">
        <w:rPr>
          <w:rFonts w:asciiTheme="minorHAnsi" w:hAnsiTheme="minorHAnsi" w:cstheme="minorHAnsi"/>
          <w:lang w:val="en-GB"/>
        </w:rPr>
        <w:t xml:space="preserve"> </w:t>
      </w:r>
      <w:r w:rsidR="00CC0444" w:rsidRPr="004D2CFD">
        <w:rPr>
          <w:rFonts w:asciiTheme="minorHAnsi" w:hAnsiTheme="minorHAnsi" w:cstheme="minorHAnsi"/>
          <w:lang w:val="en-GB"/>
        </w:rPr>
        <w:t xml:space="preserve">smaller and remote local </w:t>
      </w:r>
      <w:proofErr w:type="gramStart"/>
      <w:r w:rsidR="00CC0444" w:rsidRPr="004D2CFD">
        <w:rPr>
          <w:rFonts w:asciiTheme="minorHAnsi" w:hAnsiTheme="minorHAnsi" w:cstheme="minorHAnsi"/>
          <w:lang w:val="en-GB"/>
        </w:rPr>
        <w:t>municipalities,</w:t>
      </w:r>
      <w:proofErr w:type="gramEnd"/>
      <w:r w:rsidR="00CC0444" w:rsidRPr="004D2CFD">
        <w:rPr>
          <w:rFonts w:asciiTheme="minorHAnsi" w:hAnsiTheme="minorHAnsi" w:cstheme="minorHAnsi"/>
          <w:lang w:val="en-GB"/>
        </w:rPr>
        <w:t xml:space="preserve"> are insufficient to ensure water security at this level.</w:t>
      </w:r>
    </w:p>
    <w:p w:rsidR="00B23E5E" w:rsidRPr="004D2CFD" w:rsidRDefault="00403014" w:rsidP="009960F2">
      <w:pPr>
        <w:pStyle w:val="NormalWeb"/>
        <w:spacing w:line="276" w:lineRule="auto"/>
        <w:ind w:firstLine="360"/>
        <w:jc w:val="both"/>
        <w:rPr>
          <w:rFonts w:asciiTheme="minorHAnsi" w:hAnsiTheme="minorHAnsi" w:cstheme="minorHAnsi"/>
          <w:lang w:val="en-GB"/>
        </w:rPr>
      </w:pPr>
      <w:r w:rsidRPr="004D2CFD">
        <w:rPr>
          <w:rFonts w:asciiTheme="minorHAnsi" w:hAnsiTheme="minorHAnsi" w:cstheme="minorHAnsi"/>
          <w:lang w:val="en-GB"/>
        </w:rPr>
        <w:t xml:space="preserve">According to Department of </w:t>
      </w:r>
      <w:r w:rsidR="000809E4">
        <w:rPr>
          <w:rFonts w:asciiTheme="minorHAnsi" w:hAnsiTheme="minorHAnsi" w:cstheme="minorHAnsi"/>
          <w:lang w:val="en-GB"/>
        </w:rPr>
        <w:t>W</w:t>
      </w:r>
      <w:r w:rsidRPr="004D2CFD">
        <w:rPr>
          <w:rFonts w:asciiTheme="minorHAnsi" w:hAnsiTheme="minorHAnsi" w:cstheme="minorHAnsi"/>
          <w:lang w:val="en-GB"/>
        </w:rPr>
        <w:t xml:space="preserve">ater </w:t>
      </w:r>
      <w:r w:rsidR="000809E4">
        <w:rPr>
          <w:rFonts w:asciiTheme="minorHAnsi" w:hAnsiTheme="minorHAnsi" w:cstheme="minorHAnsi"/>
          <w:lang w:val="en-GB"/>
        </w:rPr>
        <w:t>A</w:t>
      </w:r>
      <w:r w:rsidRPr="004D2CFD">
        <w:rPr>
          <w:rFonts w:asciiTheme="minorHAnsi" w:hAnsiTheme="minorHAnsi" w:cstheme="minorHAnsi"/>
          <w:lang w:val="en-GB"/>
        </w:rPr>
        <w:t xml:space="preserve">ffairs and </w:t>
      </w:r>
      <w:r w:rsidR="000809E4">
        <w:rPr>
          <w:rFonts w:asciiTheme="minorHAnsi" w:hAnsiTheme="minorHAnsi" w:cstheme="minorHAnsi"/>
          <w:lang w:val="en-GB"/>
        </w:rPr>
        <w:t>F</w:t>
      </w:r>
      <w:r w:rsidRPr="004D2CFD">
        <w:rPr>
          <w:rFonts w:asciiTheme="minorHAnsi" w:hAnsiTheme="minorHAnsi" w:cstheme="minorHAnsi"/>
          <w:lang w:val="en-GB"/>
        </w:rPr>
        <w:t xml:space="preserve">orestry in South Africa (2004), the common constraints preventing or restricting the implementation of </w:t>
      </w:r>
      <w:r w:rsidR="00DB5CF7">
        <w:rPr>
          <w:rFonts w:asciiTheme="minorHAnsi" w:hAnsiTheme="minorHAnsi" w:cstheme="minorHAnsi"/>
          <w:lang w:val="en-GB"/>
        </w:rPr>
        <w:t>W</w:t>
      </w:r>
      <w:r w:rsidRPr="004D2CFD">
        <w:rPr>
          <w:rFonts w:asciiTheme="minorHAnsi" w:hAnsiTheme="minorHAnsi" w:cstheme="minorHAnsi"/>
          <w:lang w:val="en-GB"/>
        </w:rPr>
        <w:t xml:space="preserve">ater </w:t>
      </w:r>
      <w:r w:rsidR="00DB5CF7">
        <w:rPr>
          <w:rFonts w:asciiTheme="minorHAnsi" w:hAnsiTheme="minorHAnsi" w:cstheme="minorHAnsi"/>
          <w:lang w:val="en-GB"/>
        </w:rPr>
        <w:t>C</w:t>
      </w:r>
      <w:r w:rsidRPr="004D2CFD">
        <w:rPr>
          <w:rFonts w:asciiTheme="minorHAnsi" w:hAnsiTheme="minorHAnsi" w:cstheme="minorHAnsi"/>
          <w:lang w:val="en-GB"/>
        </w:rPr>
        <w:t xml:space="preserve">onservation and </w:t>
      </w:r>
      <w:r w:rsidR="00DB5CF7">
        <w:rPr>
          <w:rFonts w:asciiTheme="minorHAnsi" w:hAnsiTheme="minorHAnsi" w:cstheme="minorHAnsi"/>
          <w:lang w:val="en-GB"/>
        </w:rPr>
        <w:t>W</w:t>
      </w:r>
      <w:r w:rsidRPr="004D2CFD">
        <w:rPr>
          <w:rFonts w:asciiTheme="minorHAnsi" w:hAnsiTheme="minorHAnsi" w:cstheme="minorHAnsi"/>
          <w:lang w:val="en-GB"/>
        </w:rPr>
        <w:t xml:space="preserve">ater </w:t>
      </w:r>
      <w:r w:rsidR="00DB5CF7">
        <w:rPr>
          <w:rFonts w:asciiTheme="minorHAnsi" w:hAnsiTheme="minorHAnsi" w:cstheme="minorHAnsi"/>
          <w:lang w:val="en-GB"/>
        </w:rPr>
        <w:t>D</w:t>
      </w:r>
      <w:r w:rsidRPr="004D2CFD">
        <w:rPr>
          <w:rFonts w:asciiTheme="minorHAnsi" w:hAnsiTheme="minorHAnsi" w:cstheme="minorHAnsi"/>
          <w:lang w:val="en-GB"/>
        </w:rPr>
        <w:t xml:space="preserve">emand </w:t>
      </w:r>
      <w:r w:rsidR="00DB5CF7">
        <w:rPr>
          <w:rFonts w:asciiTheme="minorHAnsi" w:hAnsiTheme="minorHAnsi" w:cstheme="minorHAnsi"/>
          <w:lang w:val="en-GB"/>
        </w:rPr>
        <w:t>M</w:t>
      </w:r>
      <w:r w:rsidRPr="004D2CFD">
        <w:rPr>
          <w:rFonts w:asciiTheme="minorHAnsi" w:hAnsiTheme="minorHAnsi" w:cstheme="minorHAnsi"/>
          <w:lang w:val="en-GB"/>
        </w:rPr>
        <w:t xml:space="preserve">anagement </w:t>
      </w:r>
      <w:r w:rsidR="00DB5CF7">
        <w:rPr>
          <w:rFonts w:asciiTheme="minorHAnsi" w:hAnsiTheme="minorHAnsi" w:cstheme="minorHAnsi"/>
          <w:lang w:val="en-GB"/>
        </w:rPr>
        <w:t>S</w:t>
      </w:r>
      <w:r w:rsidRPr="004D2CFD">
        <w:rPr>
          <w:rFonts w:asciiTheme="minorHAnsi" w:hAnsiTheme="minorHAnsi" w:cstheme="minorHAnsi"/>
          <w:lang w:val="en-GB"/>
        </w:rPr>
        <w:t xml:space="preserve">trategy (WC/WDM) in the </w:t>
      </w:r>
      <w:r w:rsidR="00093FA9" w:rsidRPr="004D2CFD">
        <w:rPr>
          <w:rFonts w:asciiTheme="minorHAnsi" w:hAnsiTheme="minorHAnsi" w:cstheme="minorHAnsi"/>
          <w:lang w:val="en-GB"/>
        </w:rPr>
        <w:t>w</w:t>
      </w:r>
      <w:r w:rsidRPr="004D2CFD">
        <w:rPr>
          <w:rFonts w:asciiTheme="minorHAnsi" w:hAnsiTheme="minorHAnsi" w:cstheme="minorHAnsi"/>
          <w:lang w:val="en-GB"/>
        </w:rPr>
        <w:t xml:space="preserve">ater </w:t>
      </w:r>
      <w:r w:rsidR="00093FA9" w:rsidRPr="004D2CFD">
        <w:rPr>
          <w:rFonts w:asciiTheme="minorHAnsi" w:hAnsiTheme="minorHAnsi" w:cstheme="minorHAnsi"/>
          <w:lang w:val="en-GB"/>
        </w:rPr>
        <w:t>s</w:t>
      </w:r>
      <w:r w:rsidRPr="004D2CFD">
        <w:rPr>
          <w:rFonts w:asciiTheme="minorHAnsi" w:hAnsiTheme="minorHAnsi" w:cstheme="minorHAnsi"/>
          <w:lang w:val="en-GB"/>
        </w:rPr>
        <w:t>ervices sector include:</w:t>
      </w:r>
      <w:r w:rsidR="00B23E5E" w:rsidRPr="004D2CFD">
        <w:rPr>
          <w:rFonts w:asciiTheme="minorHAnsi" w:hAnsiTheme="minorHAnsi" w:cstheme="minorHAnsi"/>
          <w:lang w:val="en-GB"/>
        </w:rPr>
        <w:t xml:space="preserve"> </w:t>
      </w:r>
    </w:p>
    <w:p w:rsidR="00095432" w:rsidRPr="004D2CFD" w:rsidRDefault="000E2BE5" w:rsidP="009960F2">
      <w:pPr>
        <w:pStyle w:val="NormalWeb"/>
        <w:numPr>
          <w:ilvl w:val="0"/>
          <w:numId w:val="8"/>
        </w:numPr>
        <w:spacing w:line="276" w:lineRule="auto"/>
        <w:jc w:val="both"/>
        <w:rPr>
          <w:rFonts w:asciiTheme="minorHAnsi" w:hAnsiTheme="minorHAnsi" w:cstheme="minorHAnsi"/>
          <w:lang w:val="en-GB"/>
        </w:rPr>
      </w:pPr>
      <w:r w:rsidRPr="004D2CFD">
        <w:rPr>
          <w:rFonts w:asciiTheme="minorHAnsi" w:hAnsiTheme="minorHAnsi" w:cstheme="minorHAnsi"/>
          <w:lang w:val="en-GB"/>
        </w:rPr>
        <w:t>Financial constraints: Although the economic benefits in implementing various WC/WDM often financially constrained and may not</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have adequate financial resources to invest</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in such measures. As an example, low cost</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housing projects resort to the cheapest</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fittings (e.g. toilets and taps) without regard</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to operating and running costs</w:t>
      </w:r>
      <w:r w:rsidR="00F6423F">
        <w:rPr>
          <w:rFonts w:asciiTheme="minorHAnsi" w:hAnsiTheme="minorHAnsi" w:cstheme="minorHAnsi"/>
          <w:lang w:val="en-GB"/>
        </w:rPr>
        <w:t>.</w:t>
      </w:r>
    </w:p>
    <w:p w:rsidR="00095432" w:rsidRPr="004D2CFD" w:rsidRDefault="000E2BE5" w:rsidP="009960F2">
      <w:pPr>
        <w:pStyle w:val="NormalWeb"/>
        <w:numPr>
          <w:ilvl w:val="0"/>
          <w:numId w:val="8"/>
        </w:numPr>
        <w:spacing w:line="276" w:lineRule="auto"/>
        <w:jc w:val="both"/>
        <w:rPr>
          <w:rFonts w:asciiTheme="minorHAnsi" w:hAnsiTheme="minorHAnsi" w:cstheme="minorHAnsi"/>
          <w:lang w:val="en-GB"/>
        </w:rPr>
      </w:pPr>
      <w:r w:rsidRPr="004D2CFD">
        <w:rPr>
          <w:rFonts w:asciiTheme="minorHAnsi" w:hAnsiTheme="minorHAnsi" w:cstheme="minorHAnsi"/>
          <w:lang w:val="en-GB"/>
        </w:rPr>
        <w:t>Planning constraints: Current planning</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practices in the Water Services sector are</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often focused on supply-side management</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and only consider infrastructure development</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as an option</w:t>
      </w:r>
      <w:r w:rsidR="00F6423F">
        <w:rPr>
          <w:rFonts w:asciiTheme="minorHAnsi" w:hAnsiTheme="minorHAnsi" w:cstheme="minorHAnsi"/>
          <w:lang w:val="en-GB"/>
        </w:rPr>
        <w:t>.</w:t>
      </w:r>
    </w:p>
    <w:p w:rsidR="00095432" w:rsidRPr="004D2CFD" w:rsidRDefault="007322AD" w:rsidP="009960F2">
      <w:pPr>
        <w:pStyle w:val="NormalWeb"/>
        <w:numPr>
          <w:ilvl w:val="0"/>
          <w:numId w:val="8"/>
        </w:numPr>
        <w:spacing w:line="276" w:lineRule="auto"/>
        <w:jc w:val="both"/>
        <w:rPr>
          <w:rFonts w:asciiTheme="minorHAnsi" w:hAnsiTheme="minorHAnsi" w:cstheme="minorHAnsi"/>
          <w:lang w:val="en-GB"/>
        </w:rPr>
      </w:pPr>
      <w:r w:rsidRPr="004D2CFD">
        <w:rPr>
          <w:rFonts w:asciiTheme="minorHAnsi" w:hAnsiTheme="minorHAnsi" w:cstheme="minorHAnsi"/>
          <w:lang w:val="en-GB"/>
        </w:rPr>
        <w:t>Institutional constraints: There is sometimes a lack of co-ordination among the various role-players in the water supply chain during the planning process (including the Department, bulk water suppliers and local authorities). There has been inadequate clarity on institutional arrangements, roles and responsibilities</w:t>
      </w:r>
      <w:r w:rsidR="00F6423F">
        <w:rPr>
          <w:rFonts w:asciiTheme="minorHAnsi" w:hAnsiTheme="minorHAnsi" w:cstheme="minorHAnsi"/>
          <w:lang w:val="en-GB"/>
        </w:rPr>
        <w:t>.</w:t>
      </w:r>
    </w:p>
    <w:p w:rsidR="00EE24BD" w:rsidRPr="004D2CFD" w:rsidRDefault="00EE24BD" w:rsidP="009960F2">
      <w:pPr>
        <w:pStyle w:val="NormalWeb"/>
        <w:numPr>
          <w:ilvl w:val="0"/>
          <w:numId w:val="8"/>
        </w:numPr>
        <w:spacing w:line="276" w:lineRule="auto"/>
        <w:jc w:val="both"/>
        <w:rPr>
          <w:rFonts w:asciiTheme="minorHAnsi" w:hAnsiTheme="minorHAnsi" w:cstheme="minorHAnsi"/>
          <w:lang w:val="en-GB"/>
        </w:rPr>
      </w:pPr>
      <w:r w:rsidRPr="004D2CFD">
        <w:rPr>
          <w:rFonts w:asciiTheme="minorHAnsi" w:hAnsiTheme="minorHAnsi" w:cstheme="minorHAnsi"/>
          <w:lang w:val="en-GB"/>
        </w:rPr>
        <w:lastRenderedPageBreak/>
        <w:t>Capacity constraints: There is often limited</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technical and managerial capacity available</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to plan, implement and maintain WC/WDM</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measures</w:t>
      </w:r>
      <w:r w:rsidR="00F6423F">
        <w:rPr>
          <w:rFonts w:asciiTheme="minorHAnsi" w:hAnsiTheme="minorHAnsi" w:cstheme="minorHAnsi"/>
          <w:lang w:val="en-GB"/>
        </w:rPr>
        <w:t>.</w:t>
      </w:r>
    </w:p>
    <w:p w:rsidR="00F6423F" w:rsidRPr="00F6423F" w:rsidRDefault="00EE24BD" w:rsidP="009960F2">
      <w:pPr>
        <w:pStyle w:val="NormalWeb"/>
        <w:numPr>
          <w:ilvl w:val="0"/>
          <w:numId w:val="8"/>
        </w:numPr>
        <w:spacing w:line="276" w:lineRule="auto"/>
        <w:jc w:val="both"/>
        <w:rPr>
          <w:rFonts w:asciiTheme="minorHAnsi" w:hAnsiTheme="minorHAnsi" w:cstheme="minorHAnsi"/>
          <w:lang w:val="en-GB"/>
        </w:rPr>
      </w:pPr>
      <w:r w:rsidRPr="004D2CFD">
        <w:rPr>
          <w:rFonts w:asciiTheme="minorHAnsi" w:hAnsiTheme="minorHAnsi" w:cstheme="minorHAnsi"/>
          <w:lang w:val="en-GB"/>
        </w:rPr>
        <w:t>Technical constraints: There is a lack of</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appropriate WC/WDM planning tools and</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guidelines available and no adequate</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standards and enforcement for plumbing</w:t>
      </w:r>
      <w:r w:rsidR="007322AD" w:rsidRPr="004D2CFD">
        <w:rPr>
          <w:rFonts w:asciiTheme="minorHAnsi" w:hAnsiTheme="minorHAnsi" w:cstheme="minorHAnsi"/>
          <w:lang w:val="en-GB"/>
        </w:rPr>
        <w:t xml:space="preserve"> </w:t>
      </w:r>
      <w:r w:rsidR="00F6423F">
        <w:rPr>
          <w:rFonts w:asciiTheme="minorHAnsi" w:hAnsiTheme="minorHAnsi" w:cstheme="minorHAnsi"/>
          <w:lang w:val="en-GB"/>
        </w:rPr>
        <w:t>products.</w:t>
      </w:r>
    </w:p>
    <w:p w:rsidR="00EE24BD" w:rsidRPr="004D2CFD" w:rsidRDefault="00EE24BD" w:rsidP="009960F2">
      <w:pPr>
        <w:pStyle w:val="NormalWeb"/>
        <w:numPr>
          <w:ilvl w:val="0"/>
          <w:numId w:val="8"/>
        </w:numPr>
        <w:spacing w:line="276" w:lineRule="auto"/>
        <w:jc w:val="both"/>
        <w:rPr>
          <w:rFonts w:asciiTheme="minorHAnsi" w:hAnsiTheme="minorHAnsi" w:cstheme="minorHAnsi"/>
          <w:lang w:val="en-GB"/>
        </w:rPr>
      </w:pPr>
      <w:r w:rsidRPr="004D2CFD">
        <w:rPr>
          <w:rFonts w:asciiTheme="minorHAnsi" w:hAnsiTheme="minorHAnsi" w:cstheme="minorHAnsi"/>
          <w:lang w:val="en-GB"/>
        </w:rPr>
        <w:t>Social constraints: In certain areas, there is</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a low level of payment for services. Water</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wastage can be attributed to the lack of</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awareness of the benefits of water</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conservation and demand management. In</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other instances, WC/WDM measures are</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also only perceived as drought relief</w:t>
      </w:r>
      <w:r w:rsidR="007322AD" w:rsidRPr="004D2CFD">
        <w:rPr>
          <w:rFonts w:asciiTheme="minorHAnsi" w:hAnsiTheme="minorHAnsi" w:cstheme="minorHAnsi"/>
          <w:lang w:val="en-GB"/>
        </w:rPr>
        <w:t xml:space="preserve"> </w:t>
      </w:r>
      <w:r w:rsidRPr="004D2CFD">
        <w:rPr>
          <w:rFonts w:asciiTheme="minorHAnsi" w:hAnsiTheme="minorHAnsi" w:cstheme="minorHAnsi"/>
          <w:lang w:val="en-GB"/>
        </w:rPr>
        <w:t>mechanisms.</w:t>
      </w:r>
    </w:p>
    <w:p w:rsidR="00095432" w:rsidRPr="004D2CFD" w:rsidRDefault="00093FA9" w:rsidP="009960F2">
      <w:pPr>
        <w:pStyle w:val="NormalWeb"/>
        <w:spacing w:line="276" w:lineRule="auto"/>
        <w:ind w:firstLine="360"/>
        <w:jc w:val="both"/>
        <w:rPr>
          <w:rFonts w:asciiTheme="minorHAnsi" w:hAnsiTheme="minorHAnsi" w:cstheme="minorHAnsi"/>
          <w:lang w:val="en-GB"/>
        </w:rPr>
      </w:pPr>
      <w:r w:rsidRPr="00F6423F">
        <w:rPr>
          <w:rFonts w:asciiTheme="minorHAnsi" w:hAnsiTheme="minorHAnsi" w:cstheme="minorHAnsi"/>
          <w:lang w:val="en-GB"/>
        </w:rPr>
        <w:t xml:space="preserve">According to </w:t>
      </w:r>
      <w:r w:rsidR="003F22EE" w:rsidRPr="00F6423F">
        <w:rPr>
          <w:rFonts w:asciiTheme="minorHAnsi" w:hAnsiTheme="minorHAnsi" w:cstheme="minorHAnsi"/>
          <w:lang w:val="en-GB"/>
        </w:rPr>
        <w:t>Organization for Economic Co-operation and Development (</w:t>
      </w:r>
      <w:r w:rsidRPr="00F6423F">
        <w:rPr>
          <w:rFonts w:asciiTheme="minorHAnsi" w:hAnsiTheme="minorHAnsi" w:cstheme="minorHAnsi"/>
          <w:lang w:val="en-GB"/>
        </w:rPr>
        <w:t>OECD</w:t>
      </w:r>
      <w:r w:rsidR="003F22EE" w:rsidRPr="00F6423F">
        <w:rPr>
          <w:rFonts w:asciiTheme="minorHAnsi" w:hAnsiTheme="minorHAnsi" w:cstheme="minorHAnsi"/>
          <w:lang w:val="en-GB"/>
        </w:rPr>
        <w:t xml:space="preserve">, </w:t>
      </w:r>
      <w:r w:rsidRPr="00F6423F">
        <w:rPr>
          <w:rFonts w:asciiTheme="minorHAnsi" w:hAnsiTheme="minorHAnsi" w:cstheme="minorHAnsi"/>
          <w:lang w:val="en-GB"/>
        </w:rPr>
        <w:t>2006), the main barriers to mainstreaming adaptation to climate change are the lack of awareness of climate change within the development community and limitations on resources for</w:t>
      </w:r>
      <w:r w:rsidRPr="004D2CFD">
        <w:rPr>
          <w:rFonts w:asciiTheme="minorHAnsi" w:hAnsiTheme="minorHAnsi" w:cstheme="minorHAnsi"/>
          <w:lang w:val="en-GB"/>
        </w:rPr>
        <w:t xml:space="preserve"> implementation. These explanations may hold true in many situations, but there is also a more complex web of reasons underlying them:</w:t>
      </w:r>
      <w:r w:rsidR="00F6423F">
        <w:rPr>
          <w:rFonts w:asciiTheme="minorHAnsi" w:hAnsiTheme="minorHAnsi" w:cstheme="minorHAnsi"/>
          <w:lang w:val="en-GB"/>
        </w:rPr>
        <w:t xml:space="preserve"> as b</w:t>
      </w:r>
      <w:r w:rsidRPr="004D2CFD">
        <w:rPr>
          <w:rFonts w:asciiTheme="minorHAnsi" w:hAnsiTheme="minorHAnsi" w:cstheme="minorHAnsi"/>
          <w:lang w:val="en-GB"/>
        </w:rPr>
        <w:t>arriers within governments and donor agencies</w:t>
      </w:r>
      <w:r w:rsidR="00F6423F">
        <w:rPr>
          <w:rFonts w:asciiTheme="minorHAnsi" w:hAnsiTheme="minorHAnsi" w:cstheme="minorHAnsi"/>
          <w:lang w:val="en-GB"/>
        </w:rPr>
        <w:t xml:space="preserve"> and i</w:t>
      </w:r>
      <w:r w:rsidRPr="004D2CFD">
        <w:rPr>
          <w:rFonts w:asciiTheme="minorHAnsi" w:hAnsiTheme="minorHAnsi" w:cstheme="minorHAnsi"/>
          <w:lang w:val="en-GB"/>
        </w:rPr>
        <w:t>nsufficient relevance of available climate information to development-related decisions</w:t>
      </w:r>
      <w:r w:rsidR="00F6423F">
        <w:rPr>
          <w:rFonts w:asciiTheme="minorHAnsi" w:hAnsiTheme="minorHAnsi" w:cstheme="minorHAnsi"/>
          <w:lang w:val="en-GB"/>
        </w:rPr>
        <w:t>. On the other hand, s</w:t>
      </w:r>
      <w:r w:rsidRPr="004D2CFD">
        <w:rPr>
          <w:rFonts w:asciiTheme="minorHAnsi" w:hAnsiTheme="minorHAnsi" w:cstheme="minorHAnsi"/>
          <w:lang w:val="en-GB"/>
        </w:rPr>
        <w:t>everal opportunities exist for more effective integration of climate change adaptation within development activities. These include the following:</w:t>
      </w:r>
    </w:p>
    <w:p w:rsidR="00093FA9" w:rsidRPr="004D2CFD" w:rsidRDefault="00093FA9" w:rsidP="009960F2">
      <w:pPr>
        <w:pStyle w:val="NormalWeb"/>
        <w:numPr>
          <w:ilvl w:val="0"/>
          <w:numId w:val="9"/>
        </w:numPr>
        <w:spacing w:line="276" w:lineRule="auto"/>
        <w:jc w:val="both"/>
        <w:rPr>
          <w:rFonts w:asciiTheme="minorHAnsi" w:hAnsiTheme="minorHAnsi" w:cstheme="minorHAnsi"/>
          <w:lang w:val="en-GB"/>
        </w:rPr>
      </w:pPr>
      <w:r w:rsidRPr="004D2CFD">
        <w:rPr>
          <w:rFonts w:asciiTheme="minorHAnsi" w:hAnsiTheme="minorHAnsi" w:cstheme="minorHAnsi"/>
          <w:lang w:val="en-GB"/>
        </w:rPr>
        <w:t>Making climate information more relevant and usable</w:t>
      </w:r>
    </w:p>
    <w:p w:rsidR="00093FA9" w:rsidRPr="004D2CFD" w:rsidRDefault="00093FA9" w:rsidP="009960F2">
      <w:pPr>
        <w:pStyle w:val="NormalWeb"/>
        <w:numPr>
          <w:ilvl w:val="0"/>
          <w:numId w:val="9"/>
        </w:numPr>
        <w:spacing w:line="276" w:lineRule="auto"/>
        <w:jc w:val="both"/>
        <w:rPr>
          <w:rFonts w:asciiTheme="minorHAnsi" w:hAnsiTheme="minorHAnsi" w:cstheme="minorHAnsi"/>
          <w:lang w:val="en-GB"/>
        </w:rPr>
      </w:pPr>
      <w:r w:rsidRPr="004D2CFD">
        <w:rPr>
          <w:rFonts w:asciiTheme="minorHAnsi" w:hAnsiTheme="minorHAnsi" w:cstheme="minorHAnsi"/>
          <w:lang w:val="en-GB"/>
        </w:rPr>
        <w:t>Developing and applying climate risk screening tools</w:t>
      </w:r>
    </w:p>
    <w:p w:rsidR="00093FA9" w:rsidRPr="004D2CFD" w:rsidRDefault="00093FA9" w:rsidP="009960F2">
      <w:pPr>
        <w:pStyle w:val="NormalWeb"/>
        <w:numPr>
          <w:ilvl w:val="0"/>
          <w:numId w:val="9"/>
        </w:numPr>
        <w:spacing w:line="276" w:lineRule="auto"/>
        <w:jc w:val="both"/>
        <w:rPr>
          <w:rFonts w:asciiTheme="minorHAnsi" w:hAnsiTheme="minorHAnsi" w:cstheme="minorHAnsi"/>
          <w:lang w:val="en-GB"/>
        </w:rPr>
      </w:pPr>
      <w:r w:rsidRPr="004D2CFD">
        <w:rPr>
          <w:rFonts w:asciiTheme="minorHAnsi" w:hAnsiTheme="minorHAnsi" w:cstheme="minorHAnsi"/>
          <w:lang w:val="en-GB"/>
        </w:rPr>
        <w:t>Using appropriate “entry points” for climate information</w:t>
      </w:r>
    </w:p>
    <w:p w:rsidR="00093FA9" w:rsidRPr="004D2CFD" w:rsidRDefault="00093FA9" w:rsidP="009960F2">
      <w:pPr>
        <w:pStyle w:val="NormalWeb"/>
        <w:numPr>
          <w:ilvl w:val="0"/>
          <w:numId w:val="9"/>
        </w:numPr>
        <w:spacing w:line="276" w:lineRule="auto"/>
        <w:jc w:val="both"/>
        <w:rPr>
          <w:rFonts w:asciiTheme="minorHAnsi" w:hAnsiTheme="minorHAnsi" w:cstheme="minorHAnsi"/>
          <w:lang w:val="en-GB"/>
        </w:rPr>
      </w:pPr>
      <w:r w:rsidRPr="004D2CFD">
        <w:rPr>
          <w:rFonts w:asciiTheme="minorHAnsi" w:hAnsiTheme="minorHAnsi" w:cstheme="minorHAnsi"/>
          <w:lang w:val="en-GB"/>
        </w:rPr>
        <w:t>Shifting emphasis to implementation rather than developing new plans</w:t>
      </w:r>
    </w:p>
    <w:p w:rsidR="00950F04" w:rsidRPr="004D2CFD" w:rsidRDefault="00093FA9" w:rsidP="009960F2">
      <w:pPr>
        <w:pStyle w:val="NormalWeb"/>
        <w:numPr>
          <w:ilvl w:val="0"/>
          <w:numId w:val="9"/>
        </w:numPr>
        <w:spacing w:line="276" w:lineRule="auto"/>
        <w:jc w:val="both"/>
        <w:rPr>
          <w:rFonts w:asciiTheme="minorHAnsi" w:hAnsiTheme="minorHAnsi" w:cstheme="minorHAnsi"/>
          <w:lang w:val="en-GB"/>
        </w:rPr>
      </w:pPr>
      <w:r w:rsidRPr="004D2CFD">
        <w:rPr>
          <w:rFonts w:asciiTheme="minorHAnsi" w:hAnsiTheme="minorHAnsi" w:cstheme="minorHAnsi"/>
          <w:lang w:val="en-GB"/>
        </w:rPr>
        <w:t>Encouraging meaningful co-ordination and the sharing of good practices</w:t>
      </w:r>
    </w:p>
    <w:p w:rsidR="00950F04" w:rsidRPr="004D2CFD" w:rsidRDefault="00950F04" w:rsidP="009960F2">
      <w:pPr>
        <w:pStyle w:val="NormalWeb"/>
        <w:spacing w:line="276" w:lineRule="auto"/>
        <w:ind w:firstLine="360"/>
        <w:jc w:val="both"/>
        <w:rPr>
          <w:rFonts w:asciiTheme="minorHAnsi" w:hAnsiTheme="minorHAnsi" w:cstheme="minorHAnsi"/>
          <w:lang w:val="en-GB"/>
        </w:rPr>
      </w:pPr>
      <w:proofErr w:type="spellStart"/>
      <w:r w:rsidRPr="004D2CFD">
        <w:rPr>
          <w:rFonts w:asciiTheme="minorHAnsi" w:hAnsiTheme="minorHAnsi" w:cstheme="minorHAnsi"/>
          <w:lang w:val="en-GB"/>
        </w:rPr>
        <w:t>Kareiva</w:t>
      </w:r>
      <w:proofErr w:type="spellEnd"/>
      <w:r w:rsidRPr="004D2CFD">
        <w:rPr>
          <w:rFonts w:asciiTheme="minorHAnsi" w:hAnsiTheme="minorHAnsi" w:cstheme="minorHAnsi"/>
          <w:lang w:val="en-GB"/>
        </w:rPr>
        <w:t xml:space="preserve"> et al., (2007) have summarized the barriers and opportunities to successful implementation of climate change adaptation strategies (Table 1)</w:t>
      </w:r>
      <w:r w:rsidR="00F6423F">
        <w:rPr>
          <w:rFonts w:asciiTheme="minorHAnsi" w:hAnsiTheme="minorHAnsi" w:cstheme="minorHAnsi"/>
          <w:lang w:val="en-GB"/>
        </w:rPr>
        <w:t>. Barriers and opportunities may categorized into policies and procedures, human and financial capital, institutional coordination and collaboration, and information and tools.</w:t>
      </w:r>
    </w:p>
    <w:p w:rsidR="00950F04" w:rsidRPr="004D2CFD" w:rsidRDefault="00950F04" w:rsidP="000809E4">
      <w:pPr>
        <w:pStyle w:val="NormalWeb"/>
        <w:ind w:left="360"/>
        <w:jc w:val="both"/>
        <w:rPr>
          <w:rFonts w:asciiTheme="minorHAnsi" w:hAnsiTheme="minorHAnsi" w:cstheme="minorHAnsi"/>
          <w:lang w:val="en-GB"/>
        </w:rPr>
      </w:pPr>
    </w:p>
    <w:p w:rsidR="00950F04" w:rsidRPr="004D2CFD" w:rsidRDefault="00950F04" w:rsidP="00492295">
      <w:pPr>
        <w:pStyle w:val="NormalWeb"/>
        <w:numPr>
          <w:ilvl w:val="0"/>
          <w:numId w:val="9"/>
        </w:numPr>
        <w:rPr>
          <w:rFonts w:asciiTheme="minorHAnsi" w:hAnsiTheme="minorHAnsi" w:cstheme="minorHAnsi"/>
          <w:lang w:val="en-GB"/>
        </w:rPr>
      </w:pPr>
      <w:r w:rsidRPr="004D2CFD">
        <w:rPr>
          <w:rFonts w:asciiTheme="minorHAnsi" w:hAnsiTheme="minorHAnsi" w:cstheme="minorHAnsi"/>
          <w:lang w:val="en-GB"/>
        </w:rPr>
        <w:br w:type="page"/>
      </w:r>
    </w:p>
    <w:p w:rsidR="00950F04" w:rsidRPr="00F6423F" w:rsidRDefault="00A820B6" w:rsidP="00A820B6">
      <w:pPr>
        <w:pStyle w:val="MyTable"/>
        <w:ind w:left="990" w:hanging="900"/>
        <w:jc w:val="both"/>
        <w:rPr>
          <w:rFonts w:asciiTheme="minorHAnsi" w:hAnsiTheme="minorHAnsi" w:cstheme="minorHAnsi"/>
        </w:rPr>
      </w:pPr>
      <w:bookmarkStart w:id="40" w:name="_Toc282455601"/>
      <w:r w:rsidRPr="00A820B6">
        <w:rPr>
          <w:rFonts w:asciiTheme="minorHAnsi" w:hAnsiTheme="minorHAnsi" w:cstheme="minorHAnsi"/>
        </w:rPr>
        <w:lastRenderedPageBreak/>
        <w:t xml:space="preserve">Table </w:t>
      </w:r>
      <w:r w:rsidR="0047516A" w:rsidRPr="00A820B6">
        <w:rPr>
          <w:rFonts w:asciiTheme="minorHAnsi" w:hAnsiTheme="minorHAnsi" w:cstheme="minorHAnsi"/>
        </w:rPr>
        <w:fldChar w:fldCharType="begin"/>
      </w:r>
      <w:r w:rsidRPr="00A820B6">
        <w:rPr>
          <w:rFonts w:asciiTheme="minorHAnsi" w:hAnsiTheme="minorHAnsi" w:cstheme="minorHAnsi"/>
        </w:rPr>
        <w:instrText xml:space="preserve"> SEQ Table \* ARABIC </w:instrText>
      </w:r>
      <w:r w:rsidR="0047516A" w:rsidRPr="00A820B6">
        <w:rPr>
          <w:rFonts w:asciiTheme="minorHAnsi" w:hAnsiTheme="minorHAnsi" w:cstheme="minorHAnsi"/>
        </w:rPr>
        <w:fldChar w:fldCharType="separate"/>
      </w:r>
      <w:r w:rsidR="00E82880">
        <w:rPr>
          <w:rFonts w:asciiTheme="minorHAnsi" w:hAnsiTheme="minorHAnsi" w:cstheme="minorHAnsi"/>
          <w:noProof/>
        </w:rPr>
        <w:t>1</w:t>
      </w:r>
      <w:r w:rsidR="0047516A" w:rsidRPr="00A820B6">
        <w:rPr>
          <w:rFonts w:asciiTheme="minorHAnsi" w:hAnsiTheme="minorHAnsi" w:cstheme="minorHAnsi"/>
        </w:rPr>
        <w:fldChar w:fldCharType="end"/>
      </w:r>
      <w:r w:rsidRPr="00A820B6">
        <w:rPr>
          <w:rFonts w:asciiTheme="minorHAnsi" w:hAnsiTheme="minorHAnsi" w:cstheme="minorHAnsi"/>
        </w:rPr>
        <w:t xml:space="preserve">: </w:t>
      </w:r>
      <w:r w:rsidR="00CB60C1" w:rsidRPr="00F6423F">
        <w:rPr>
          <w:rFonts w:asciiTheme="minorHAnsi" w:hAnsiTheme="minorHAnsi" w:cstheme="minorHAnsi"/>
        </w:rPr>
        <w:t xml:space="preserve">Barriers and opportunities to successful implementation of climate change adaptation strategies. </w:t>
      </w:r>
      <w:proofErr w:type="gramStart"/>
      <w:r w:rsidR="00CB60C1" w:rsidRPr="00F6423F">
        <w:rPr>
          <w:rFonts w:asciiTheme="minorHAnsi" w:hAnsiTheme="minorHAnsi" w:cstheme="minorHAnsi"/>
        </w:rPr>
        <w:t xml:space="preserve">Adapted from </w:t>
      </w:r>
      <w:proofErr w:type="spellStart"/>
      <w:r w:rsidR="00CB60C1" w:rsidRPr="00F6423F">
        <w:rPr>
          <w:rFonts w:asciiTheme="minorHAnsi" w:hAnsiTheme="minorHAnsi" w:cstheme="minorHAnsi"/>
        </w:rPr>
        <w:t>Kareiva</w:t>
      </w:r>
      <w:proofErr w:type="spellEnd"/>
      <w:r w:rsidR="00FA1CCE" w:rsidRPr="00F6423F">
        <w:rPr>
          <w:rFonts w:asciiTheme="minorHAnsi" w:hAnsiTheme="minorHAnsi" w:cstheme="minorHAnsi"/>
        </w:rPr>
        <w:t xml:space="preserve"> et al. (</w:t>
      </w:r>
      <w:r w:rsidR="00950F04" w:rsidRPr="00F6423F">
        <w:rPr>
          <w:rFonts w:asciiTheme="minorHAnsi" w:hAnsiTheme="minorHAnsi" w:cstheme="minorHAnsi"/>
        </w:rPr>
        <w:t>2007</w:t>
      </w:r>
      <w:r w:rsidR="00CB60C1" w:rsidRPr="00F6423F">
        <w:rPr>
          <w:rFonts w:asciiTheme="minorHAnsi" w:hAnsiTheme="minorHAnsi" w:cstheme="minorHAnsi"/>
        </w:rPr>
        <w:t>)</w:t>
      </w:r>
      <w:r w:rsidR="00FA1CCE" w:rsidRPr="00F6423F">
        <w:rPr>
          <w:rFonts w:asciiTheme="minorHAnsi" w:hAnsiTheme="minorHAnsi" w:cstheme="minorHAnsi"/>
        </w:rPr>
        <w:t>.</w:t>
      </w:r>
      <w:bookmarkEnd w:id="40"/>
      <w:proofErr w:type="gramEnd"/>
    </w:p>
    <w:tbl>
      <w:tblPr>
        <w:tblW w:w="0" w:type="auto"/>
        <w:tblLook w:val="00A0"/>
      </w:tblPr>
      <w:tblGrid>
        <w:gridCol w:w="4518"/>
        <w:gridCol w:w="5058"/>
      </w:tblGrid>
      <w:tr w:rsidR="00950F04" w:rsidRPr="004D2CFD" w:rsidTr="008D7138">
        <w:trPr>
          <w:trHeight w:val="287"/>
        </w:trPr>
        <w:tc>
          <w:tcPr>
            <w:tcW w:w="9576"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950F04" w:rsidRPr="004D2CFD" w:rsidRDefault="00950F04" w:rsidP="002C0FD0">
            <w:pPr>
              <w:pStyle w:val="NormalWeb"/>
              <w:spacing w:before="0" w:beforeAutospacing="0" w:after="0" w:afterAutospacing="0"/>
              <w:ind w:left="360"/>
              <w:jc w:val="center"/>
              <w:rPr>
                <w:rFonts w:asciiTheme="minorHAnsi" w:hAnsiTheme="minorHAnsi" w:cstheme="minorHAnsi"/>
                <w:b/>
                <w:bCs/>
                <w:color w:val="FFFF00"/>
                <w:sz w:val="22"/>
                <w:szCs w:val="22"/>
                <w:lang w:val="en-GB"/>
              </w:rPr>
            </w:pPr>
            <w:r w:rsidRPr="004D2CFD">
              <w:rPr>
                <w:rFonts w:asciiTheme="minorHAnsi" w:hAnsiTheme="minorHAnsi" w:cstheme="minorHAnsi"/>
                <w:b/>
                <w:bCs/>
                <w:color w:val="FFFF00"/>
                <w:sz w:val="22"/>
                <w:szCs w:val="22"/>
                <w:lang w:val="en-GB"/>
              </w:rPr>
              <w:t>POLICIES AND PROCEDURES</w:t>
            </w:r>
          </w:p>
        </w:tc>
      </w:tr>
      <w:tr w:rsidR="00950F04" w:rsidRPr="004D2CFD" w:rsidTr="008D7138">
        <w:trPr>
          <w:trHeight w:val="287"/>
        </w:trPr>
        <w:tc>
          <w:tcPr>
            <w:tcW w:w="4518"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rsidR="00950F04" w:rsidRPr="004D2CFD" w:rsidRDefault="00097186" w:rsidP="002C0FD0">
            <w:pPr>
              <w:pStyle w:val="NormalWeb"/>
              <w:spacing w:before="0" w:beforeAutospacing="0" w:after="0" w:afterAutospacing="0"/>
              <w:ind w:left="360"/>
              <w:jc w:val="center"/>
              <w:rPr>
                <w:rFonts w:asciiTheme="minorHAnsi" w:hAnsiTheme="minorHAnsi" w:cstheme="minorHAnsi"/>
                <w:b/>
                <w:bCs/>
                <w:color w:val="FFFFFF" w:themeColor="background1"/>
                <w:sz w:val="22"/>
                <w:szCs w:val="22"/>
                <w:lang w:val="en-GB"/>
              </w:rPr>
            </w:pPr>
            <w:r w:rsidRPr="004D2CFD">
              <w:rPr>
                <w:rFonts w:asciiTheme="minorHAnsi" w:hAnsiTheme="minorHAnsi" w:cstheme="minorHAnsi"/>
                <w:b/>
                <w:bCs/>
                <w:color w:val="FFFFFF" w:themeColor="background1"/>
                <w:sz w:val="22"/>
                <w:szCs w:val="22"/>
                <w:lang w:val="en-GB"/>
              </w:rPr>
              <w:t>Barrier</w:t>
            </w:r>
          </w:p>
        </w:tc>
        <w:tc>
          <w:tcPr>
            <w:tcW w:w="5058" w:type="dxa"/>
            <w:tcBorders>
              <w:top w:val="single" w:sz="4" w:space="0" w:color="auto"/>
              <w:left w:val="single" w:sz="4" w:space="0" w:color="auto"/>
              <w:bottom w:val="single" w:sz="4" w:space="0" w:color="auto"/>
              <w:right w:val="single" w:sz="4" w:space="0" w:color="auto"/>
            </w:tcBorders>
            <w:shd w:val="clear" w:color="auto" w:fill="00B050"/>
            <w:vAlign w:val="center"/>
          </w:tcPr>
          <w:p w:rsidR="00950F04" w:rsidRPr="004D2CFD" w:rsidRDefault="00097186" w:rsidP="002C0FD0">
            <w:pPr>
              <w:pStyle w:val="NormalWeb"/>
              <w:spacing w:before="0" w:beforeAutospacing="0" w:after="0" w:afterAutospacing="0"/>
              <w:ind w:left="360"/>
              <w:jc w:val="center"/>
              <w:rPr>
                <w:rFonts w:asciiTheme="minorHAnsi" w:hAnsiTheme="minorHAnsi" w:cstheme="minorHAnsi"/>
                <w:b/>
                <w:bCs/>
                <w:color w:val="FFFFFF" w:themeColor="background1"/>
                <w:sz w:val="22"/>
                <w:szCs w:val="22"/>
                <w:lang w:val="en-GB"/>
              </w:rPr>
            </w:pPr>
            <w:r w:rsidRPr="004D2CFD">
              <w:rPr>
                <w:rFonts w:asciiTheme="minorHAnsi" w:hAnsiTheme="minorHAnsi" w:cstheme="minorHAnsi"/>
                <w:b/>
                <w:bCs/>
                <w:color w:val="FFFFFF" w:themeColor="background1"/>
                <w:sz w:val="22"/>
                <w:szCs w:val="22"/>
                <w:lang w:val="en-GB"/>
              </w:rPr>
              <w:t>Opportunity</w:t>
            </w:r>
          </w:p>
        </w:tc>
      </w:tr>
      <w:tr w:rsidR="00950F04"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950F04"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Legislation and agency policies may be</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highly static, inhibit dynamic planning,</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impede flexible adaptive responses and force a fine-filter approach to management.</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950F04"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Re-evaluate capabilities of, or authorities under, existing legislation to determine how climate change can be addressed within the legislative boundaries.</w:t>
            </w:r>
          </w:p>
        </w:tc>
      </w:tr>
      <w:tr w:rsidR="00097186"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97186"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Seasonal management activities may be</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affected by changes in timing and duration</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of seasons</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097186"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Review timing of management activities and take advantage of seasonal changes that</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provide more opportunities to implement beneficial adaptation actions.</w:t>
            </w:r>
          </w:p>
        </w:tc>
      </w:tr>
      <w:tr w:rsidR="00097186"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97186"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Agency policies do not recognize climatic</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change as a significant problem or stressor.</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097186"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Take advantage of flexibility in the planning guidelines and processes to develop management actions that address climate change impacts.</w:t>
            </w:r>
          </w:p>
        </w:tc>
      </w:tr>
      <w:tr w:rsidR="00FA1CCE" w:rsidRPr="004D2CFD" w:rsidTr="008D7138">
        <w:tc>
          <w:tcPr>
            <w:tcW w:w="9576"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FA1CCE" w:rsidRPr="004D2CFD" w:rsidRDefault="00FA1CCE" w:rsidP="002C0FD0">
            <w:pPr>
              <w:pStyle w:val="NormalWeb"/>
              <w:tabs>
                <w:tab w:val="left" w:pos="3450"/>
              </w:tabs>
              <w:spacing w:before="0" w:beforeAutospacing="0" w:after="0" w:afterAutospacing="0"/>
              <w:ind w:left="360"/>
              <w:jc w:val="center"/>
              <w:rPr>
                <w:rFonts w:asciiTheme="minorHAnsi" w:hAnsiTheme="minorHAnsi" w:cstheme="minorHAnsi"/>
                <w:b/>
                <w:bCs/>
                <w:color w:val="FFFF00"/>
                <w:sz w:val="22"/>
                <w:szCs w:val="22"/>
                <w:lang w:val="en-GB"/>
              </w:rPr>
            </w:pPr>
            <w:r w:rsidRPr="004D2CFD">
              <w:rPr>
                <w:rFonts w:asciiTheme="minorHAnsi" w:hAnsiTheme="minorHAnsi" w:cstheme="minorHAnsi"/>
                <w:b/>
                <w:bCs/>
                <w:color w:val="FFFF00"/>
                <w:sz w:val="22"/>
                <w:szCs w:val="22"/>
                <w:lang w:val="en-GB"/>
              </w:rPr>
              <w:t>HUMAN AND FINANCIAL CAPITAL</w:t>
            </w:r>
          </w:p>
        </w:tc>
      </w:tr>
      <w:tr w:rsidR="00097186"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97186"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Lack of incentive to take risks, develop</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creative projects; reward system focuses on</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achieving narrowly prescribed targets; funds</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allocated to achieve targets encourage</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routine, easily accomplished activities.</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097186"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Shift from a culture of punishing failure to one that values creative thinking and supports</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incremental learning and gradual achievement of management goals.</w:t>
            </w:r>
          </w:p>
        </w:tc>
      </w:tr>
      <w:tr w:rsidR="00097186"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97186"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Little to no climate expertise within many</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management units at the regional and local</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level; disconnect between science and</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management that impedes access to</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information</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097186"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 xml:space="preserve">Use newly created positions or staff openings as </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opportunities to add climate change</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expertise; train resource managers and other personnel in climate change science</w:t>
            </w:r>
          </w:p>
        </w:tc>
      </w:tr>
      <w:tr w:rsidR="00097186"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97186"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National and regional budget</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policies/processes constrain the potential</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for altering or supplementing current</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management practices to enable adaptation</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to climate change; general decline in staff</w:t>
            </w:r>
            <w:r w:rsidR="00FA1CCE" w:rsidRPr="004D2CFD">
              <w:rPr>
                <w:rFonts w:asciiTheme="minorHAnsi" w:hAnsiTheme="minorHAnsi" w:cstheme="minorHAnsi"/>
                <w:sz w:val="18"/>
                <w:szCs w:val="18"/>
                <w:lang w:val="en-GB"/>
              </w:rPr>
              <w:t xml:space="preserve"> </w:t>
            </w:r>
            <w:r w:rsidRPr="004D2CFD">
              <w:rPr>
                <w:rFonts w:asciiTheme="minorHAnsi" w:hAnsiTheme="minorHAnsi" w:cstheme="minorHAnsi"/>
                <w:sz w:val="18"/>
                <w:szCs w:val="18"/>
                <w:lang w:val="en-GB"/>
              </w:rPr>
              <w:t>resources and capacity</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097186" w:rsidRPr="004D2CFD" w:rsidRDefault="00097186" w:rsidP="002C0FD0">
            <w:pPr>
              <w:pStyle w:val="NormalWeb"/>
              <w:spacing w:before="0" w:beforeAutospacing="0" w:after="0" w:afterAutospacing="0"/>
              <w:jc w:val="both"/>
              <w:rPr>
                <w:rFonts w:asciiTheme="minorHAnsi" w:hAnsiTheme="minorHAnsi" w:cstheme="minorHAnsi"/>
                <w:sz w:val="18"/>
                <w:szCs w:val="18"/>
                <w:lang w:val="en-GB"/>
              </w:rPr>
            </w:pPr>
            <w:r w:rsidRPr="004D2CFD">
              <w:rPr>
                <w:rFonts w:asciiTheme="minorHAnsi" w:hAnsiTheme="minorHAnsi" w:cstheme="minorHAnsi"/>
                <w:sz w:val="18"/>
                <w:szCs w:val="18"/>
                <w:lang w:val="en-GB"/>
              </w:rPr>
              <w:t>Look for creative ways to augment the workforce and stretch budgets to institute adaptation practices (e.g., individuals or parties with mutual interests in learning about or addressing climate change that may be engaged at no additional cost).</w:t>
            </w:r>
          </w:p>
        </w:tc>
      </w:tr>
      <w:tr w:rsidR="00FA1CCE" w:rsidRPr="004D2CFD" w:rsidTr="008D7138">
        <w:tc>
          <w:tcPr>
            <w:tcW w:w="9576"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FA1CCE" w:rsidRPr="004D2CFD" w:rsidRDefault="00FA1CCE" w:rsidP="002C0FD0">
            <w:pPr>
              <w:pStyle w:val="NormalWeb"/>
              <w:spacing w:before="0" w:beforeAutospacing="0" w:after="0" w:afterAutospacing="0"/>
              <w:ind w:left="360"/>
              <w:jc w:val="center"/>
              <w:rPr>
                <w:rFonts w:asciiTheme="minorHAnsi" w:hAnsiTheme="minorHAnsi" w:cstheme="minorHAnsi"/>
                <w:b/>
                <w:bCs/>
                <w:color w:val="FFFF00"/>
                <w:sz w:val="22"/>
                <w:szCs w:val="22"/>
                <w:lang w:val="en-GB"/>
              </w:rPr>
            </w:pPr>
            <w:r w:rsidRPr="004D2CFD">
              <w:rPr>
                <w:rFonts w:asciiTheme="minorHAnsi" w:hAnsiTheme="minorHAnsi" w:cstheme="minorHAnsi"/>
                <w:b/>
                <w:bCs/>
                <w:color w:val="FFFF00"/>
                <w:sz w:val="22"/>
                <w:szCs w:val="22"/>
                <w:lang w:val="en-GB"/>
              </w:rPr>
              <w:t>INSTITUTIONAL COORDINATION &amp; COLLABORATION</w:t>
            </w:r>
          </w:p>
        </w:tc>
      </w:tr>
      <w:tr w:rsidR="00097186"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97186" w:rsidRPr="004D2CFD" w:rsidRDefault="00FA1CCE" w:rsidP="002C0FD0">
            <w:pPr>
              <w:autoSpaceDE w:val="0"/>
              <w:autoSpaceDN w:val="0"/>
              <w:adjustRightInd w:val="0"/>
              <w:jc w:val="both"/>
              <w:rPr>
                <w:rFonts w:asciiTheme="minorHAnsi" w:hAnsiTheme="minorHAnsi" w:cstheme="minorHAnsi"/>
                <w:sz w:val="18"/>
                <w:szCs w:val="18"/>
                <w:lang w:val="en-GB"/>
              </w:rPr>
            </w:pPr>
            <w:r w:rsidRPr="004D2CFD">
              <w:rPr>
                <w:rFonts w:asciiTheme="minorHAnsi" w:hAnsiTheme="minorHAnsi" w:cstheme="minorHAnsi"/>
                <w:color w:val="000000"/>
                <w:sz w:val="18"/>
                <w:szCs w:val="18"/>
              </w:rPr>
              <w:t>Political boundaries do not necessarily align with ecological processes; some resources cross boundaries</w:t>
            </w:r>
            <w:r w:rsidRPr="004D2CFD">
              <w:rPr>
                <w:rFonts w:asciiTheme="minorHAnsi" w:hAnsiTheme="minorHAnsi" w:cstheme="minorHAnsi"/>
                <w:color w:val="0000FF"/>
                <w:sz w:val="18"/>
                <w:szCs w:val="18"/>
              </w:rPr>
              <w:t xml:space="preserve">; </w:t>
            </w:r>
            <w:r w:rsidRPr="004D2CFD">
              <w:rPr>
                <w:rFonts w:asciiTheme="minorHAnsi" w:hAnsiTheme="minorHAnsi" w:cstheme="minorHAnsi"/>
                <w:color w:val="000000"/>
                <w:sz w:val="18"/>
                <w:szCs w:val="18"/>
              </w:rPr>
              <w:t>checkerboard ownership pattern of public and private lands at odds with landscape-scale management</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097186" w:rsidRPr="004D2CFD" w:rsidRDefault="00FA1CCE" w:rsidP="002C0FD0">
            <w:pPr>
              <w:autoSpaceDE w:val="0"/>
              <w:autoSpaceDN w:val="0"/>
              <w:adjustRightInd w:val="0"/>
              <w:jc w:val="both"/>
              <w:rPr>
                <w:rFonts w:asciiTheme="minorHAnsi" w:hAnsiTheme="minorHAnsi" w:cstheme="minorHAnsi"/>
                <w:sz w:val="18"/>
                <w:szCs w:val="18"/>
                <w:lang w:val="en-GB"/>
              </w:rPr>
            </w:pPr>
            <w:r w:rsidRPr="004D2CFD">
              <w:rPr>
                <w:rFonts w:asciiTheme="minorHAnsi" w:hAnsiTheme="minorHAnsi" w:cstheme="minorHAnsi"/>
                <w:sz w:val="18"/>
                <w:szCs w:val="18"/>
              </w:rPr>
              <w:t>Identify management authorities/agencies with similar goals and adjacent lands; share information and create coalitions and partnerships that extend beyond political boundaries to coordinate management; acquire property for system expansion.</w:t>
            </w:r>
          </w:p>
        </w:tc>
      </w:tr>
      <w:tr w:rsidR="00FA1CCE" w:rsidRPr="004D2CFD" w:rsidTr="008D7138">
        <w:tc>
          <w:tcPr>
            <w:tcW w:w="9576"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FA1CCE" w:rsidRPr="004D2CFD" w:rsidRDefault="00FA1CCE" w:rsidP="002C0FD0">
            <w:pPr>
              <w:autoSpaceDE w:val="0"/>
              <w:autoSpaceDN w:val="0"/>
              <w:adjustRightInd w:val="0"/>
              <w:ind w:left="360"/>
              <w:jc w:val="center"/>
              <w:rPr>
                <w:rFonts w:asciiTheme="minorHAnsi" w:hAnsiTheme="minorHAnsi" w:cstheme="minorHAnsi"/>
                <w:b/>
                <w:bCs/>
                <w:color w:val="FFFF00"/>
                <w:sz w:val="22"/>
                <w:szCs w:val="22"/>
              </w:rPr>
            </w:pPr>
            <w:r w:rsidRPr="004D2CFD">
              <w:rPr>
                <w:rFonts w:asciiTheme="minorHAnsi" w:hAnsiTheme="minorHAnsi" w:cstheme="minorHAnsi"/>
                <w:b/>
                <w:bCs/>
                <w:color w:val="FFFF00"/>
                <w:sz w:val="22"/>
                <w:szCs w:val="22"/>
              </w:rPr>
              <w:t>INFORMATION AND TOOLS</w:t>
            </w:r>
          </w:p>
        </w:tc>
      </w:tr>
      <w:tr w:rsidR="00FA1CCE"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FA1CCE" w:rsidRPr="004D2CFD" w:rsidRDefault="00FA1CCE" w:rsidP="002C0FD0">
            <w:pPr>
              <w:autoSpaceDE w:val="0"/>
              <w:autoSpaceDN w:val="0"/>
              <w:adjustRightInd w:val="0"/>
              <w:jc w:val="both"/>
              <w:rPr>
                <w:rFonts w:asciiTheme="minorHAnsi" w:hAnsiTheme="minorHAnsi" w:cstheme="minorHAnsi"/>
                <w:sz w:val="18"/>
                <w:szCs w:val="18"/>
                <w:lang w:val="en-GB"/>
              </w:rPr>
            </w:pPr>
            <w:r w:rsidRPr="004D2CFD">
              <w:rPr>
                <w:rFonts w:asciiTheme="minorHAnsi" w:hAnsiTheme="minorHAnsi" w:cstheme="minorHAnsi"/>
                <w:sz w:val="18"/>
                <w:szCs w:val="18"/>
              </w:rPr>
              <w:t>Often no inventory or baseline information on condition exists, and nothing is in place to detect climate change impacts.</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FA1CCE" w:rsidRPr="004D2CFD" w:rsidRDefault="00FA1CCE" w:rsidP="002C0FD0">
            <w:pPr>
              <w:autoSpaceDE w:val="0"/>
              <w:autoSpaceDN w:val="0"/>
              <w:adjustRightInd w:val="0"/>
              <w:jc w:val="both"/>
              <w:rPr>
                <w:rFonts w:asciiTheme="minorHAnsi" w:hAnsiTheme="minorHAnsi" w:cstheme="minorHAnsi"/>
                <w:sz w:val="18"/>
                <w:szCs w:val="18"/>
                <w:lang w:val="en-GB"/>
              </w:rPr>
            </w:pPr>
            <w:r w:rsidRPr="004D2CFD">
              <w:rPr>
                <w:rFonts w:asciiTheme="minorHAnsi" w:hAnsiTheme="minorHAnsi" w:cstheme="minorHAnsi"/>
                <w:sz w:val="18"/>
                <w:szCs w:val="18"/>
              </w:rPr>
              <w:t>Identify existing monitoring programs for management; develop a suite of climate change indicators and incorporate them into existing programs.</w:t>
            </w:r>
          </w:p>
        </w:tc>
      </w:tr>
      <w:tr w:rsidR="00FA1CCE"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FA1CCE" w:rsidRPr="004D2CFD" w:rsidRDefault="00FA1CCE" w:rsidP="002C0FD0">
            <w:pPr>
              <w:autoSpaceDE w:val="0"/>
              <w:autoSpaceDN w:val="0"/>
              <w:adjustRightInd w:val="0"/>
              <w:jc w:val="both"/>
              <w:rPr>
                <w:rFonts w:asciiTheme="minorHAnsi" w:hAnsiTheme="minorHAnsi" w:cstheme="minorHAnsi"/>
                <w:sz w:val="18"/>
                <w:szCs w:val="18"/>
                <w:lang w:val="en-GB"/>
              </w:rPr>
            </w:pPr>
            <w:r w:rsidRPr="004D2CFD">
              <w:rPr>
                <w:rFonts w:asciiTheme="minorHAnsi" w:hAnsiTheme="minorHAnsi" w:cstheme="minorHAnsi"/>
                <w:sz w:val="18"/>
                <w:szCs w:val="18"/>
              </w:rPr>
              <w:t>Historic conditions may no longer sufficiently inform future planning (e.g., “100-year” flood events may occur more often and dams need to be constructed accordingly)</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FA1CCE" w:rsidRPr="004D2CFD" w:rsidRDefault="00FA1CCE" w:rsidP="002C0FD0">
            <w:pPr>
              <w:autoSpaceDE w:val="0"/>
              <w:autoSpaceDN w:val="0"/>
              <w:adjustRightInd w:val="0"/>
              <w:jc w:val="both"/>
              <w:rPr>
                <w:rFonts w:asciiTheme="minorHAnsi" w:hAnsiTheme="minorHAnsi" w:cstheme="minorHAnsi"/>
                <w:sz w:val="18"/>
                <w:szCs w:val="18"/>
                <w:lang w:val="en-GB"/>
              </w:rPr>
            </w:pPr>
            <w:r w:rsidRPr="004D2CFD">
              <w:rPr>
                <w:rFonts w:asciiTheme="minorHAnsi" w:hAnsiTheme="minorHAnsi" w:cstheme="minorHAnsi"/>
                <w:sz w:val="18"/>
                <w:szCs w:val="18"/>
              </w:rPr>
              <w:t>Evaluate policies that use historic conditions and determine how to better reflect accurate baselines in the face of climate change; modify design assumptions to account for changing climate conditions.</w:t>
            </w:r>
          </w:p>
        </w:tc>
      </w:tr>
      <w:tr w:rsidR="00FA1CCE"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FA1CCE" w:rsidRPr="004D2CFD" w:rsidRDefault="00FA1CCE" w:rsidP="002C0FD0">
            <w:pPr>
              <w:autoSpaceDE w:val="0"/>
              <w:autoSpaceDN w:val="0"/>
              <w:adjustRightInd w:val="0"/>
              <w:jc w:val="both"/>
              <w:rPr>
                <w:rFonts w:asciiTheme="minorHAnsi" w:hAnsiTheme="minorHAnsi" w:cstheme="minorHAnsi"/>
                <w:sz w:val="18"/>
                <w:szCs w:val="18"/>
                <w:lang w:val="en-GB"/>
              </w:rPr>
            </w:pPr>
            <w:r w:rsidRPr="004D2CFD">
              <w:rPr>
                <w:rFonts w:asciiTheme="minorHAnsi" w:hAnsiTheme="minorHAnsi" w:cstheme="minorHAnsi"/>
                <w:sz w:val="18"/>
                <w:szCs w:val="18"/>
              </w:rPr>
              <w:t>Lack of decision support tools and models, uncertainty in climate change science, and critical gaps in scientific information that limits assessment of risks and efficacy and sustainability of actions.</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FA1CCE" w:rsidRPr="004D2CFD" w:rsidRDefault="00FA1CCE" w:rsidP="002C0FD0">
            <w:pPr>
              <w:autoSpaceDE w:val="0"/>
              <w:autoSpaceDN w:val="0"/>
              <w:adjustRightInd w:val="0"/>
              <w:jc w:val="both"/>
              <w:rPr>
                <w:rFonts w:asciiTheme="minorHAnsi" w:hAnsiTheme="minorHAnsi" w:cstheme="minorHAnsi"/>
                <w:sz w:val="18"/>
                <w:szCs w:val="18"/>
                <w:lang w:val="en-GB"/>
              </w:rPr>
            </w:pPr>
            <w:r w:rsidRPr="004D2CFD">
              <w:rPr>
                <w:rFonts w:asciiTheme="minorHAnsi" w:hAnsiTheme="minorHAnsi" w:cstheme="minorHAnsi"/>
                <w:sz w:val="18"/>
                <w:szCs w:val="18"/>
              </w:rPr>
              <w:t>Identify and use all available tools/mechanisms currently in place to deal with existing problems to apply to climate-change related impacts.</w:t>
            </w:r>
          </w:p>
        </w:tc>
      </w:tr>
      <w:tr w:rsidR="00FA1CCE"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FA1CCE" w:rsidRPr="004D2CFD" w:rsidRDefault="00FA1CCE" w:rsidP="002C0FD0">
            <w:pPr>
              <w:autoSpaceDE w:val="0"/>
              <w:autoSpaceDN w:val="0"/>
              <w:adjustRightInd w:val="0"/>
              <w:jc w:val="both"/>
              <w:rPr>
                <w:rFonts w:asciiTheme="minorHAnsi" w:hAnsiTheme="minorHAnsi" w:cstheme="minorHAnsi"/>
                <w:sz w:val="18"/>
                <w:szCs w:val="18"/>
                <w:lang w:val="en-GB"/>
              </w:rPr>
            </w:pPr>
            <w:r w:rsidRPr="004D2CFD">
              <w:rPr>
                <w:rFonts w:asciiTheme="minorHAnsi" w:hAnsiTheme="minorHAnsi" w:cstheme="minorHAnsi"/>
                <w:sz w:val="18"/>
                <w:szCs w:val="18"/>
              </w:rPr>
              <w:t>Occurrence of extreme climate events outside historical experience.</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FA1CCE" w:rsidRPr="004D2CFD" w:rsidRDefault="00FA1CCE" w:rsidP="002C0FD0">
            <w:pPr>
              <w:autoSpaceDE w:val="0"/>
              <w:autoSpaceDN w:val="0"/>
              <w:adjustRightInd w:val="0"/>
              <w:jc w:val="both"/>
              <w:rPr>
                <w:rFonts w:asciiTheme="minorHAnsi" w:hAnsiTheme="minorHAnsi" w:cstheme="minorHAnsi"/>
                <w:sz w:val="18"/>
                <w:szCs w:val="18"/>
                <w:lang w:val="en-GB"/>
              </w:rPr>
            </w:pPr>
            <w:r w:rsidRPr="004D2CFD">
              <w:rPr>
                <w:rFonts w:asciiTheme="minorHAnsi" w:hAnsiTheme="minorHAnsi" w:cstheme="minorHAnsi"/>
                <w:sz w:val="18"/>
                <w:szCs w:val="18"/>
              </w:rPr>
              <w:t>Use disturbed landscapes as templates for “management experiments” that provide data to improve adaptive management of natural resources.</w:t>
            </w:r>
          </w:p>
        </w:tc>
      </w:tr>
      <w:tr w:rsidR="00FA1CCE" w:rsidRPr="004D2CFD" w:rsidTr="008D7138">
        <w:tc>
          <w:tcPr>
            <w:tcW w:w="451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FA1CCE" w:rsidRPr="004D2CFD" w:rsidRDefault="00FA1CCE" w:rsidP="002C0FD0">
            <w:pPr>
              <w:autoSpaceDE w:val="0"/>
              <w:autoSpaceDN w:val="0"/>
              <w:adjustRightInd w:val="0"/>
              <w:jc w:val="both"/>
              <w:rPr>
                <w:rFonts w:asciiTheme="minorHAnsi" w:hAnsiTheme="minorHAnsi" w:cstheme="minorHAnsi"/>
                <w:sz w:val="18"/>
                <w:szCs w:val="18"/>
              </w:rPr>
            </w:pPr>
            <w:r w:rsidRPr="004D2CFD">
              <w:rPr>
                <w:rFonts w:asciiTheme="minorHAnsi" w:hAnsiTheme="minorHAnsi" w:cstheme="minorHAnsi"/>
                <w:sz w:val="18"/>
                <w:szCs w:val="18"/>
              </w:rPr>
              <w:t xml:space="preserve">Stakeholders/public may have insufficient information to properly evaluate adaptation actions, and thus may oppose/prevent implementation of adaptive projects (e.g., such as those that have ground-disturbing elements like salvaging harvests after disturbance and using herbicides before </w:t>
            </w:r>
            <w:proofErr w:type="spellStart"/>
            <w:r w:rsidRPr="004D2CFD">
              <w:rPr>
                <w:rFonts w:asciiTheme="minorHAnsi" w:hAnsiTheme="minorHAnsi" w:cstheme="minorHAnsi"/>
                <w:sz w:val="18"/>
                <w:szCs w:val="18"/>
              </w:rPr>
              <w:t>revegetating</w:t>
            </w:r>
            <w:proofErr w:type="spellEnd"/>
            <w:r w:rsidRPr="004D2CFD">
              <w:rPr>
                <w:rFonts w:asciiTheme="minorHAnsi" w:hAnsiTheme="minorHAnsi" w:cstheme="minorHAnsi"/>
                <w:sz w:val="18"/>
                <w:szCs w:val="18"/>
              </w:rPr>
              <w:t>). Appeals and litigation from external publics often results in the default of no action</w:t>
            </w:r>
          </w:p>
        </w:tc>
        <w:tc>
          <w:tcPr>
            <w:tcW w:w="5058" w:type="dxa"/>
            <w:tcBorders>
              <w:top w:val="single" w:sz="4" w:space="0" w:color="auto"/>
              <w:left w:val="single" w:sz="4" w:space="0" w:color="auto"/>
              <w:bottom w:val="single" w:sz="4" w:space="0" w:color="auto"/>
              <w:right w:val="single" w:sz="4" w:space="0" w:color="auto"/>
            </w:tcBorders>
            <w:shd w:val="clear" w:color="auto" w:fill="C4F8C0"/>
            <w:vAlign w:val="center"/>
          </w:tcPr>
          <w:p w:rsidR="00FA1CCE" w:rsidRPr="004D2CFD" w:rsidRDefault="00FA1CCE" w:rsidP="002C0FD0">
            <w:pPr>
              <w:autoSpaceDE w:val="0"/>
              <w:autoSpaceDN w:val="0"/>
              <w:adjustRightInd w:val="0"/>
              <w:jc w:val="both"/>
              <w:rPr>
                <w:rFonts w:asciiTheme="minorHAnsi" w:hAnsiTheme="minorHAnsi" w:cstheme="minorHAnsi"/>
                <w:sz w:val="18"/>
                <w:szCs w:val="18"/>
                <w:lang w:val="en-GB"/>
              </w:rPr>
            </w:pPr>
            <w:r w:rsidRPr="004D2CFD">
              <w:rPr>
                <w:rFonts w:asciiTheme="minorHAnsi" w:hAnsiTheme="minorHAnsi" w:cstheme="minorHAnsi"/>
                <w:sz w:val="18"/>
                <w:szCs w:val="18"/>
              </w:rPr>
              <w:t>Inform public and promote consensus-building on tough decisions; invite input from a broad range of sources to generate buy-in across stakeholder interests.</w:t>
            </w:r>
          </w:p>
        </w:tc>
      </w:tr>
    </w:tbl>
    <w:p w:rsidR="007F28E1" w:rsidRPr="009960F2" w:rsidRDefault="009960F2" w:rsidP="009960F2">
      <w:pPr>
        <w:autoSpaceDE w:val="0"/>
        <w:autoSpaceDN w:val="0"/>
        <w:adjustRightInd w:val="0"/>
        <w:ind w:firstLine="360"/>
        <w:jc w:val="both"/>
        <w:rPr>
          <w:rFonts w:asciiTheme="minorHAnsi" w:hAnsiTheme="minorHAnsi" w:cstheme="minorHAnsi"/>
        </w:rPr>
      </w:pPr>
      <w:r w:rsidRPr="009960F2">
        <w:rPr>
          <w:rFonts w:asciiTheme="minorHAnsi" w:hAnsiTheme="minorHAnsi" w:cstheme="minorHAnsi"/>
        </w:rPr>
        <w:lastRenderedPageBreak/>
        <w:t xml:space="preserve">Similarly, </w:t>
      </w:r>
      <w:proofErr w:type="spellStart"/>
      <w:r w:rsidRPr="009960F2">
        <w:rPr>
          <w:rFonts w:asciiTheme="minorHAnsi" w:hAnsiTheme="minorHAnsi" w:cstheme="minorHAnsi"/>
        </w:rPr>
        <w:t>Wilk</w:t>
      </w:r>
      <w:proofErr w:type="spellEnd"/>
      <w:r w:rsidRPr="009960F2">
        <w:rPr>
          <w:rFonts w:asciiTheme="minorHAnsi" w:hAnsiTheme="minorHAnsi" w:cstheme="minorHAnsi"/>
        </w:rPr>
        <w:t xml:space="preserve"> and </w:t>
      </w:r>
      <w:proofErr w:type="spellStart"/>
      <w:r w:rsidRPr="009960F2">
        <w:rPr>
          <w:rFonts w:asciiTheme="minorHAnsi" w:hAnsiTheme="minorHAnsi" w:cstheme="minorHAnsi"/>
        </w:rPr>
        <w:t>Wittgren</w:t>
      </w:r>
      <w:proofErr w:type="spellEnd"/>
      <w:r w:rsidRPr="009960F2">
        <w:rPr>
          <w:rFonts w:asciiTheme="minorHAnsi" w:hAnsiTheme="minorHAnsi" w:cstheme="minorHAnsi"/>
        </w:rPr>
        <w:t xml:space="preserve"> (2009) concluded in their </w:t>
      </w:r>
      <w:r w:rsidR="000B46BD" w:rsidRPr="009960F2">
        <w:rPr>
          <w:rFonts w:asciiTheme="minorHAnsi" w:hAnsiTheme="minorHAnsi" w:cstheme="minorHAnsi"/>
        </w:rPr>
        <w:t>report for adapting water management to climate change in India and East Africa</w:t>
      </w:r>
      <w:r w:rsidRPr="009960F2">
        <w:rPr>
          <w:rFonts w:asciiTheme="minorHAnsi" w:hAnsiTheme="minorHAnsi" w:cstheme="minorHAnsi"/>
        </w:rPr>
        <w:t xml:space="preserve"> that the t</w:t>
      </w:r>
      <w:r w:rsidR="000B46BD" w:rsidRPr="009960F2">
        <w:rPr>
          <w:rFonts w:asciiTheme="minorHAnsi" w:hAnsiTheme="minorHAnsi" w:cstheme="minorHAnsi"/>
        </w:rPr>
        <w:t xml:space="preserve">hreat of climate change has greatly increased global awareness about the vulnerability of ecosystems and of large groups of people. Development </w:t>
      </w:r>
      <w:proofErr w:type="spellStart"/>
      <w:r w:rsidR="000B46BD" w:rsidRPr="009960F2">
        <w:rPr>
          <w:rFonts w:asciiTheme="minorHAnsi" w:hAnsiTheme="minorHAnsi" w:cstheme="minorHAnsi"/>
        </w:rPr>
        <w:t>programmes</w:t>
      </w:r>
      <w:proofErr w:type="spellEnd"/>
      <w:r w:rsidR="000B46BD" w:rsidRPr="009960F2">
        <w:rPr>
          <w:rFonts w:asciiTheme="minorHAnsi" w:hAnsiTheme="minorHAnsi" w:cstheme="minorHAnsi"/>
        </w:rPr>
        <w:t xml:space="preserve"> and strategies that encourage and enable stable livelihoods, that adequately ensure basic living standards and the ecosystems that support them, must top the priorities of national governments and international </w:t>
      </w:r>
      <w:r w:rsidR="00A75AAA" w:rsidRPr="009960F2">
        <w:rPr>
          <w:rFonts w:asciiTheme="minorHAnsi" w:hAnsiTheme="minorHAnsi" w:cstheme="minorHAnsi"/>
        </w:rPr>
        <w:t>organizations</w:t>
      </w:r>
      <w:r w:rsidR="000B46BD" w:rsidRPr="009960F2">
        <w:rPr>
          <w:rFonts w:asciiTheme="minorHAnsi" w:hAnsiTheme="minorHAnsi" w:cstheme="minorHAnsi"/>
        </w:rPr>
        <w:t xml:space="preserve">. Many such strategies that aim to help people adapt to today’s climate are the same ones that must be promoted and more concretely implemented to meet the climate of tomorrow. Though capacity building and more education on the causes and effects of climate change are needed in many parts of the world at all scales, even when people know what to do, other problems and circumstances hinder adaptation strategies from becoming reality. A long list of barriers exist, and the poorer the person the longer the list. The barriers include: lack of access to financial possibilities and markets, lack of cultural acceptance of change, gender bias, lack of acknowledgement and use of traditional knowledge, lack of cooperation between </w:t>
      </w:r>
      <w:proofErr w:type="spellStart"/>
      <w:r w:rsidR="000B46BD" w:rsidRPr="009960F2">
        <w:rPr>
          <w:rFonts w:asciiTheme="minorHAnsi" w:hAnsiTheme="minorHAnsi" w:cstheme="minorHAnsi"/>
        </w:rPr>
        <w:t>sectoral</w:t>
      </w:r>
      <w:proofErr w:type="spellEnd"/>
      <w:r w:rsidR="000B46BD" w:rsidRPr="009960F2">
        <w:rPr>
          <w:rFonts w:asciiTheme="minorHAnsi" w:hAnsiTheme="minorHAnsi" w:cstheme="minorHAnsi"/>
        </w:rPr>
        <w:t xml:space="preserve"> authorities and integration in policy plans, top-down or outsider interventions without local anchoring, weak institutions, lack of good governance, lack of trust, corruption, and lack of political linkage between the climate change processes and the water community.</w:t>
      </w:r>
      <w:r w:rsidR="003E13E2" w:rsidRPr="009960F2">
        <w:rPr>
          <w:rFonts w:asciiTheme="minorHAnsi" w:hAnsiTheme="minorHAnsi" w:cstheme="minorHAnsi"/>
        </w:rPr>
        <w:t xml:space="preserve"> </w:t>
      </w:r>
      <w:r w:rsidR="001A4C9E" w:rsidRPr="009960F2">
        <w:rPr>
          <w:rFonts w:asciiTheme="minorHAnsi" w:hAnsiTheme="minorHAnsi" w:cstheme="minorHAnsi"/>
        </w:rPr>
        <w:t>Overcoming the barriers could be achieved through the following:</w:t>
      </w:r>
    </w:p>
    <w:p w:rsidR="001A4C9E" w:rsidRPr="004D2CFD" w:rsidRDefault="001A4C9E" w:rsidP="009960F2">
      <w:pPr>
        <w:pStyle w:val="ListParagraph"/>
        <w:numPr>
          <w:ilvl w:val="0"/>
          <w:numId w:val="14"/>
        </w:numPr>
        <w:autoSpaceDE w:val="0"/>
        <w:autoSpaceDN w:val="0"/>
        <w:adjustRightInd w:val="0"/>
        <w:spacing w:line="240" w:lineRule="auto"/>
        <w:rPr>
          <w:rFonts w:asciiTheme="minorHAnsi" w:hAnsiTheme="minorHAnsi" w:cstheme="minorHAnsi"/>
          <w:sz w:val="24"/>
          <w:szCs w:val="24"/>
        </w:rPr>
      </w:pPr>
      <w:r w:rsidRPr="004D2CFD">
        <w:rPr>
          <w:rFonts w:asciiTheme="minorHAnsi" w:hAnsiTheme="minorHAnsi" w:cstheme="minorHAnsi"/>
          <w:sz w:val="24"/>
          <w:szCs w:val="24"/>
        </w:rPr>
        <w:t>Promoting Integrated Water Resources Management</w:t>
      </w:r>
    </w:p>
    <w:p w:rsidR="001A4C9E" w:rsidRPr="004D2CFD" w:rsidRDefault="001A4C9E" w:rsidP="009960F2">
      <w:pPr>
        <w:pStyle w:val="ListParagraph"/>
        <w:numPr>
          <w:ilvl w:val="0"/>
          <w:numId w:val="14"/>
        </w:numPr>
        <w:autoSpaceDE w:val="0"/>
        <w:autoSpaceDN w:val="0"/>
        <w:adjustRightInd w:val="0"/>
        <w:spacing w:line="240" w:lineRule="auto"/>
        <w:rPr>
          <w:rFonts w:asciiTheme="minorHAnsi" w:hAnsiTheme="minorHAnsi" w:cstheme="minorHAnsi"/>
          <w:sz w:val="24"/>
          <w:szCs w:val="24"/>
        </w:rPr>
      </w:pPr>
      <w:r w:rsidRPr="004D2CFD">
        <w:rPr>
          <w:rFonts w:asciiTheme="minorHAnsi" w:hAnsiTheme="minorHAnsi" w:cstheme="minorHAnsi"/>
          <w:sz w:val="24"/>
          <w:szCs w:val="24"/>
        </w:rPr>
        <w:t xml:space="preserve">Improving National Adaptation </w:t>
      </w:r>
      <w:proofErr w:type="spellStart"/>
      <w:r w:rsidRPr="004D2CFD">
        <w:rPr>
          <w:rFonts w:asciiTheme="minorHAnsi" w:hAnsiTheme="minorHAnsi" w:cstheme="minorHAnsi"/>
          <w:sz w:val="24"/>
          <w:szCs w:val="24"/>
        </w:rPr>
        <w:t>Programmes</w:t>
      </w:r>
      <w:proofErr w:type="spellEnd"/>
      <w:r w:rsidRPr="004D2CFD">
        <w:rPr>
          <w:rFonts w:asciiTheme="minorHAnsi" w:hAnsiTheme="minorHAnsi" w:cstheme="minorHAnsi"/>
          <w:sz w:val="24"/>
          <w:szCs w:val="24"/>
        </w:rPr>
        <w:t xml:space="preserve"> for Action and making them </w:t>
      </w:r>
      <w:proofErr w:type="spellStart"/>
      <w:r w:rsidRPr="004D2CFD">
        <w:rPr>
          <w:rFonts w:asciiTheme="minorHAnsi" w:hAnsiTheme="minorHAnsi" w:cstheme="minorHAnsi"/>
          <w:sz w:val="24"/>
          <w:szCs w:val="24"/>
        </w:rPr>
        <w:t>transboundary</w:t>
      </w:r>
      <w:proofErr w:type="spellEnd"/>
    </w:p>
    <w:p w:rsidR="001A4C9E" w:rsidRPr="004D2CFD" w:rsidRDefault="001A4C9E" w:rsidP="009960F2">
      <w:pPr>
        <w:pStyle w:val="ListParagraph"/>
        <w:numPr>
          <w:ilvl w:val="0"/>
          <w:numId w:val="14"/>
        </w:numPr>
        <w:autoSpaceDE w:val="0"/>
        <w:autoSpaceDN w:val="0"/>
        <w:adjustRightInd w:val="0"/>
        <w:spacing w:line="240" w:lineRule="auto"/>
        <w:rPr>
          <w:rFonts w:asciiTheme="minorHAnsi" w:hAnsiTheme="minorHAnsi" w:cstheme="minorHAnsi"/>
          <w:sz w:val="24"/>
          <w:szCs w:val="24"/>
        </w:rPr>
      </w:pPr>
      <w:r w:rsidRPr="004D2CFD">
        <w:rPr>
          <w:rFonts w:asciiTheme="minorHAnsi" w:hAnsiTheme="minorHAnsi" w:cstheme="minorHAnsi"/>
          <w:sz w:val="24"/>
          <w:szCs w:val="24"/>
        </w:rPr>
        <w:t>Supporting the local level and participation</w:t>
      </w:r>
    </w:p>
    <w:p w:rsidR="001A4C9E" w:rsidRPr="004D2CFD" w:rsidRDefault="001A4C9E" w:rsidP="009960F2">
      <w:pPr>
        <w:pStyle w:val="ListParagraph"/>
        <w:numPr>
          <w:ilvl w:val="0"/>
          <w:numId w:val="14"/>
        </w:numPr>
        <w:autoSpaceDE w:val="0"/>
        <w:autoSpaceDN w:val="0"/>
        <w:adjustRightInd w:val="0"/>
        <w:spacing w:line="240" w:lineRule="auto"/>
        <w:rPr>
          <w:rFonts w:asciiTheme="minorHAnsi" w:hAnsiTheme="minorHAnsi" w:cstheme="minorHAnsi"/>
          <w:sz w:val="24"/>
          <w:szCs w:val="24"/>
        </w:rPr>
      </w:pPr>
      <w:r w:rsidRPr="004D2CFD">
        <w:rPr>
          <w:rFonts w:asciiTheme="minorHAnsi" w:hAnsiTheme="minorHAnsi" w:cstheme="minorHAnsi"/>
          <w:sz w:val="24"/>
          <w:szCs w:val="24"/>
        </w:rPr>
        <w:t>Managing uncertainty by adaptive planning</w:t>
      </w:r>
    </w:p>
    <w:p w:rsidR="001A4C9E" w:rsidRPr="004D2CFD" w:rsidRDefault="001A4C9E" w:rsidP="009960F2">
      <w:pPr>
        <w:pStyle w:val="ListParagraph"/>
        <w:numPr>
          <w:ilvl w:val="0"/>
          <w:numId w:val="14"/>
        </w:numPr>
        <w:autoSpaceDE w:val="0"/>
        <w:autoSpaceDN w:val="0"/>
        <w:adjustRightInd w:val="0"/>
        <w:spacing w:line="240" w:lineRule="auto"/>
        <w:rPr>
          <w:rFonts w:asciiTheme="minorHAnsi" w:hAnsiTheme="minorHAnsi" w:cstheme="minorHAnsi"/>
          <w:sz w:val="24"/>
          <w:szCs w:val="24"/>
        </w:rPr>
      </w:pPr>
      <w:r w:rsidRPr="004D2CFD">
        <w:rPr>
          <w:rFonts w:asciiTheme="minorHAnsi" w:hAnsiTheme="minorHAnsi" w:cstheme="minorHAnsi"/>
          <w:sz w:val="24"/>
          <w:szCs w:val="24"/>
        </w:rPr>
        <w:t>Finding fresh and flexible funding</w:t>
      </w:r>
    </w:p>
    <w:p w:rsidR="001A4C9E" w:rsidRPr="004D2CFD" w:rsidRDefault="001A4C9E" w:rsidP="009960F2">
      <w:pPr>
        <w:pStyle w:val="ListParagraph"/>
        <w:numPr>
          <w:ilvl w:val="0"/>
          <w:numId w:val="14"/>
        </w:numPr>
        <w:autoSpaceDE w:val="0"/>
        <w:autoSpaceDN w:val="0"/>
        <w:adjustRightInd w:val="0"/>
        <w:spacing w:line="240" w:lineRule="auto"/>
        <w:rPr>
          <w:rFonts w:asciiTheme="minorHAnsi" w:hAnsiTheme="minorHAnsi" w:cstheme="minorHAnsi"/>
          <w:sz w:val="24"/>
          <w:szCs w:val="24"/>
        </w:rPr>
      </w:pPr>
      <w:r w:rsidRPr="004D2CFD">
        <w:rPr>
          <w:rFonts w:asciiTheme="minorHAnsi" w:hAnsiTheme="minorHAnsi" w:cstheme="minorHAnsi"/>
          <w:sz w:val="24"/>
          <w:szCs w:val="24"/>
        </w:rPr>
        <w:t>Moving water to the forefront</w:t>
      </w:r>
    </w:p>
    <w:p w:rsidR="00370850" w:rsidRPr="004D2CFD" w:rsidRDefault="00370850" w:rsidP="009960F2">
      <w:pPr>
        <w:autoSpaceDE w:val="0"/>
        <w:autoSpaceDN w:val="0"/>
        <w:adjustRightInd w:val="0"/>
        <w:ind w:firstLine="360"/>
        <w:jc w:val="both"/>
        <w:rPr>
          <w:rFonts w:asciiTheme="minorHAnsi" w:hAnsiTheme="minorHAnsi" w:cstheme="minorHAnsi"/>
        </w:rPr>
      </w:pPr>
      <w:r w:rsidRPr="004D2CFD">
        <w:rPr>
          <w:rFonts w:asciiTheme="minorHAnsi" w:hAnsiTheme="minorHAnsi" w:cstheme="minorHAnsi"/>
        </w:rPr>
        <w:t>Progress on adaptation in the water sector will require an understanding of why and how national-level</w:t>
      </w:r>
      <w:r w:rsidR="00B850AC" w:rsidRPr="004D2CFD">
        <w:rPr>
          <w:rFonts w:asciiTheme="minorHAnsi" w:hAnsiTheme="minorHAnsi" w:cstheme="minorHAnsi"/>
        </w:rPr>
        <w:t xml:space="preserve"> </w:t>
      </w:r>
      <w:r w:rsidRPr="004D2CFD">
        <w:rPr>
          <w:rFonts w:asciiTheme="minorHAnsi" w:hAnsiTheme="minorHAnsi" w:cstheme="minorHAnsi"/>
        </w:rPr>
        <w:t>authorities and policy may not be conducive to integrating adaptation within the water sector</w:t>
      </w:r>
      <w:r w:rsidR="00B850AC" w:rsidRPr="004D2CFD">
        <w:rPr>
          <w:rFonts w:asciiTheme="minorHAnsi" w:hAnsiTheme="minorHAnsi" w:cstheme="minorHAnsi"/>
        </w:rPr>
        <w:t xml:space="preserve"> (</w:t>
      </w:r>
      <w:proofErr w:type="spellStart"/>
      <w:r w:rsidR="00B850AC" w:rsidRPr="004D2CFD">
        <w:rPr>
          <w:rFonts w:asciiTheme="minorHAnsi" w:hAnsiTheme="minorHAnsi" w:cstheme="minorHAnsi"/>
        </w:rPr>
        <w:t>Tearfund</w:t>
      </w:r>
      <w:proofErr w:type="spellEnd"/>
      <w:r w:rsidR="009960F2">
        <w:rPr>
          <w:rFonts w:asciiTheme="minorHAnsi" w:hAnsiTheme="minorHAnsi" w:cstheme="minorHAnsi"/>
        </w:rPr>
        <w:t>,</w:t>
      </w:r>
      <w:r w:rsidR="00B850AC" w:rsidRPr="004D2CFD">
        <w:rPr>
          <w:rFonts w:asciiTheme="minorHAnsi" w:hAnsiTheme="minorHAnsi" w:cstheme="minorHAnsi"/>
        </w:rPr>
        <w:t xml:space="preserve"> 2010)</w:t>
      </w:r>
      <w:r w:rsidRPr="004D2CFD">
        <w:rPr>
          <w:rFonts w:asciiTheme="minorHAnsi" w:hAnsiTheme="minorHAnsi" w:cstheme="minorHAnsi"/>
        </w:rPr>
        <w:t>. Similarly,</w:t>
      </w:r>
      <w:r w:rsidR="00B850AC" w:rsidRPr="004D2CFD">
        <w:rPr>
          <w:rFonts w:asciiTheme="minorHAnsi" w:hAnsiTheme="minorHAnsi" w:cstheme="minorHAnsi"/>
        </w:rPr>
        <w:t xml:space="preserve"> </w:t>
      </w:r>
      <w:r w:rsidRPr="004D2CFD">
        <w:rPr>
          <w:rFonts w:asciiTheme="minorHAnsi" w:hAnsiTheme="minorHAnsi" w:cstheme="minorHAnsi"/>
        </w:rPr>
        <w:t xml:space="preserve">identifying and </w:t>
      </w:r>
      <w:r w:rsidR="009960F2" w:rsidRPr="004D2CFD">
        <w:rPr>
          <w:rFonts w:asciiTheme="minorHAnsi" w:hAnsiTheme="minorHAnsi" w:cstheme="minorHAnsi"/>
        </w:rPr>
        <w:t>capitalizing</w:t>
      </w:r>
      <w:r w:rsidRPr="004D2CFD">
        <w:rPr>
          <w:rFonts w:asciiTheme="minorHAnsi" w:hAnsiTheme="minorHAnsi" w:cstheme="minorHAnsi"/>
        </w:rPr>
        <w:t xml:space="preserve"> upon existing opportunities will pave the way forward. To </w:t>
      </w:r>
      <w:r w:rsidR="00B850AC" w:rsidRPr="004D2CFD">
        <w:rPr>
          <w:rFonts w:asciiTheme="minorHAnsi" w:hAnsiTheme="minorHAnsi" w:cstheme="minorHAnsi"/>
        </w:rPr>
        <w:t xml:space="preserve">Strengthen national policy frameworks, five steps </w:t>
      </w:r>
      <w:r w:rsidR="009960F2">
        <w:rPr>
          <w:rFonts w:asciiTheme="minorHAnsi" w:hAnsiTheme="minorHAnsi" w:cstheme="minorHAnsi"/>
        </w:rPr>
        <w:t>were proposed (Table 2)</w:t>
      </w:r>
      <w:r w:rsidR="00B850AC" w:rsidRPr="004D2CFD">
        <w:rPr>
          <w:rFonts w:asciiTheme="minorHAnsi" w:hAnsiTheme="minorHAnsi" w:cstheme="minorHAnsi"/>
        </w:rPr>
        <w:t xml:space="preserve">; (1) Identify barriers and opportunities in relation to a good enabling environment for the integration of adaptation into the water sector, (2) Undertake a ‘Strengths, Weaknesses, Opportunities, Threats’ (SWOT) analysis (or similar) of the overall findings from Step 1, with the aim of identifying ways to overcome problems and </w:t>
      </w:r>
      <w:r w:rsidR="009960F2" w:rsidRPr="004D2CFD">
        <w:rPr>
          <w:rFonts w:asciiTheme="minorHAnsi" w:hAnsiTheme="minorHAnsi" w:cstheme="minorHAnsi"/>
        </w:rPr>
        <w:t>capitalize</w:t>
      </w:r>
      <w:r w:rsidR="00B850AC" w:rsidRPr="004D2CFD">
        <w:rPr>
          <w:rFonts w:asciiTheme="minorHAnsi" w:hAnsiTheme="minorHAnsi" w:cstheme="minorHAnsi"/>
        </w:rPr>
        <w:t xml:space="preserve"> on strengths and opportunities, (3) Identify any catalysts that could aid the creation of supportive or stronger enabling environments, as expressed in national policy, (4) Facilitate awareness-raising among national authorities regarding the links between climate risks and present-day conditions, (5) a) Identify political champions to help overcome any barriers (such as lack of political will for adaptation, and lack of budgetary support) and to create and maintain high-profile momentum amid changing priorities. b) Develop regular contact with such key individuals as part of the ongoing multi-stakeholder dialogue on adaptation within the water sector. c) Seek to influence national authorities and donors, drawing upon ‘champions’ for assistance to counteract and address clashes between sectors.</w:t>
      </w:r>
    </w:p>
    <w:p w:rsidR="00370850" w:rsidRPr="007B4E27" w:rsidRDefault="007B4E27" w:rsidP="007B4E27">
      <w:pPr>
        <w:pStyle w:val="MyTable"/>
        <w:ind w:left="810" w:hanging="810"/>
        <w:jc w:val="both"/>
        <w:rPr>
          <w:rFonts w:asciiTheme="minorHAnsi" w:hAnsiTheme="minorHAnsi" w:cstheme="minorHAnsi"/>
        </w:rPr>
      </w:pPr>
      <w:bookmarkStart w:id="41" w:name="_Toc282455602"/>
      <w:r w:rsidRPr="007B4E27">
        <w:rPr>
          <w:rFonts w:asciiTheme="minorHAnsi" w:hAnsiTheme="minorHAnsi" w:cstheme="minorHAnsi"/>
        </w:rPr>
        <w:lastRenderedPageBreak/>
        <w:t xml:space="preserve">Table </w:t>
      </w:r>
      <w:r w:rsidR="0047516A" w:rsidRPr="007B4E27">
        <w:rPr>
          <w:rFonts w:asciiTheme="minorHAnsi" w:hAnsiTheme="minorHAnsi" w:cstheme="minorHAnsi"/>
        </w:rPr>
        <w:fldChar w:fldCharType="begin"/>
      </w:r>
      <w:r w:rsidRPr="007B4E27">
        <w:rPr>
          <w:rFonts w:asciiTheme="minorHAnsi" w:hAnsiTheme="minorHAnsi" w:cstheme="minorHAnsi"/>
        </w:rPr>
        <w:instrText xml:space="preserve"> SEQ Table \* ARABIC </w:instrText>
      </w:r>
      <w:r w:rsidR="0047516A" w:rsidRPr="007B4E27">
        <w:rPr>
          <w:rFonts w:asciiTheme="minorHAnsi" w:hAnsiTheme="minorHAnsi" w:cstheme="minorHAnsi"/>
        </w:rPr>
        <w:fldChar w:fldCharType="separate"/>
      </w:r>
      <w:r w:rsidR="00E82880">
        <w:rPr>
          <w:rFonts w:asciiTheme="minorHAnsi" w:hAnsiTheme="minorHAnsi" w:cstheme="minorHAnsi"/>
          <w:noProof/>
        </w:rPr>
        <w:t>2</w:t>
      </w:r>
      <w:r w:rsidR="0047516A" w:rsidRPr="007B4E27">
        <w:rPr>
          <w:rFonts w:asciiTheme="minorHAnsi" w:hAnsiTheme="minorHAnsi" w:cstheme="minorHAnsi"/>
        </w:rPr>
        <w:fldChar w:fldCharType="end"/>
      </w:r>
      <w:r w:rsidRPr="007B4E27">
        <w:rPr>
          <w:rFonts w:asciiTheme="minorHAnsi" w:hAnsiTheme="minorHAnsi" w:cstheme="minorHAnsi"/>
        </w:rPr>
        <w:t xml:space="preserve">: </w:t>
      </w:r>
      <w:r w:rsidR="00A166DC" w:rsidRPr="007B4E27">
        <w:rPr>
          <w:rFonts w:asciiTheme="minorHAnsi" w:hAnsiTheme="minorHAnsi" w:cstheme="minorHAnsi"/>
        </w:rPr>
        <w:t xml:space="preserve">Approaches to strengthen the national policy frameworks through Identify the opportunities and constraints created by national-level policy on climate change, and build on these opportunities while reducing the constraints (based on </w:t>
      </w:r>
      <w:proofErr w:type="spellStart"/>
      <w:r w:rsidR="00A166DC" w:rsidRPr="007B4E27">
        <w:rPr>
          <w:rFonts w:asciiTheme="minorHAnsi" w:hAnsiTheme="minorHAnsi" w:cstheme="minorHAnsi"/>
        </w:rPr>
        <w:t>Tearfund</w:t>
      </w:r>
      <w:proofErr w:type="spellEnd"/>
      <w:r w:rsidR="00A166DC" w:rsidRPr="007B4E27">
        <w:rPr>
          <w:rFonts w:asciiTheme="minorHAnsi" w:hAnsiTheme="minorHAnsi" w:cstheme="minorHAnsi"/>
        </w:rPr>
        <w:t xml:space="preserve"> 2010)</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8"/>
        <w:gridCol w:w="3060"/>
        <w:gridCol w:w="5778"/>
      </w:tblGrid>
      <w:tr w:rsidR="00B850AC" w:rsidRPr="004D2CFD" w:rsidTr="008D7138">
        <w:trPr>
          <w:tblHeader/>
        </w:trPr>
        <w:tc>
          <w:tcPr>
            <w:tcW w:w="738" w:type="dxa"/>
            <w:shd w:val="clear" w:color="auto" w:fill="000000" w:themeFill="text1"/>
            <w:vAlign w:val="center"/>
          </w:tcPr>
          <w:p w:rsidR="00B850AC" w:rsidRPr="004D2CFD" w:rsidRDefault="00643A06" w:rsidP="008D7138">
            <w:pPr>
              <w:pStyle w:val="NormalWeb"/>
              <w:jc w:val="center"/>
              <w:rPr>
                <w:rFonts w:asciiTheme="minorHAnsi" w:hAnsiTheme="minorHAnsi" w:cstheme="minorHAnsi"/>
                <w:b/>
                <w:bCs/>
                <w:sz w:val="22"/>
                <w:szCs w:val="22"/>
                <w:lang w:val="en-GB"/>
              </w:rPr>
            </w:pPr>
            <w:r w:rsidRPr="004D2CFD">
              <w:rPr>
                <w:rFonts w:asciiTheme="minorHAnsi" w:hAnsiTheme="minorHAnsi" w:cstheme="minorHAnsi"/>
                <w:b/>
                <w:bCs/>
                <w:sz w:val="22"/>
                <w:szCs w:val="22"/>
                <w:lang w:val="en-GB"/>
              </w:rPr>
              <w:t>Step</w:t>
            </w:r>
          </w:p>
        </w:tc>
        <w:tc>
          <w:tcPr>
            <w:tcW w:w="3060" w:type="dxa"/>
            <w:shd w:val="clear" w:color="auto" w:fill="000000" w:themeFill="text1"/>
          </w:tcPr>
          <w:p w:rsidR="00B850AC" w:rsidRPr="004D2CFD" w:rsidRDefault="00643A06" w:rsidP="008D7138">
            <w:pPr>
              <w:pStyle w:val="NormalWeb"/>
              <w:jc w:val="center"/>
              <w:rPr>
                <w:rFonts w:asciiTheme="minorHAnsi" w:hAnsiTheme="minorHAnsi" w:cstheme="minorHAnsi"/>
                <w:b/>
                <w:bCs/>
                <w:sz w:val="22"/>
                <w:szCs w:val="22"/>
                <w:lang w:val="en-GB"/>
              </w:rPr>
            </w:pPr>
            <w:r w:rsidRPr="004D2CFD">
              <w:rPr>
                <w:rFonts w:asciiTheme="minorHAnsi" w:hAnsiTheme="minorHAnsi" w:cstheme="minorHAnsi"/>
                <w:b/>
                <w:bCs/>
                <w:sz w:val="22"/>
                <w:szCs w:val="22"/>
                <w:lang w:val="en-GB"/>
              </w:rPr>
              <w:t>Goal</w:t>
            </w:r>
          </w:p>
        </w:tc>
        <w:tc>
          <w:tcPr>
            <w:tcW w:w="5778" w:type="dxa"/>
            <w:shd w:val="clear" w:color="auto" w:fill="000000" w:themeFill="text1"/>
            <w:vAlign w:val="center"/>
          </w:tcPr>
          <w:p w:rsidR="00B850AC" w:rsidRPr="004D2CFD" w:rsidRDefault="00643A06" w:rsidP="008D7138">
            <w:pPr>
              <w:pStyle w:val="NormalWeb"/>
              <w:jc w:val="center"/>
              <w:rPr>
                <w:rFonts w:asciiTheme="minorHAnsi" w:hAnsiTheme="minorHAnsi" w:cstheme="minorHAnsi"/>
                <w:b/>
                <w:bCs/>
                <w:sz w:val="22"/>
                <w:szCs w:val="22"/>
                <w:lang w:val="en-GB"/>
              </w:rPr>
            </w:pPr>
            <w:r w:rsidRPr="004D2CFD">
              <w:rPr>
                <w:rFonts w:asciiTheme="minorHAnsi" w:hAnsiTheme="minorHAnsi" w:cstheme="minorHAnsi"/>
                <w:b/>
                <w:bCs/>
                <w:sz w:val="22"/>
                <w:szCs w:val="22"/>
                <w:lang w:val="en-GB"/>
              </w:rPr>
              <w:t>Approach</w:t>
            </w:r>
          </w:p>
        </w:tc>
      </w:tr>
      <w:tr w:rsidR="00B850AC" w:rsidRPr="004D2CFD" w:rsidTr="008D7138">
        <w:tc>
          <w:tcPr>
            <w:tcW w:w="738" w:type="dxa"/>
            <w:shd w:val="clear" w:color="auto" w:fill="17365D" w:themeFill="text2" w:themeFillShade="BF"/>
            <w:vAlign w:val="center"/>
          </w:tcPr>
          <w:p w:rsidR="00B850AC" w:rsidRPr="004D2CFD" w:rsidRDefault="00643A06" w:rsidP="00643A06">
            <w:pPr>
              <w:pStyle w:val="NormalWeb"/>
              <w:jc w:val="center"/>
              <w:rPr>
                <w:rFonts w:asciiTheme="minorHAnsi" w:hAnsiTheme="minorHAnsi" w:cstheme="minorHAnsi"/>
                <w:sz w:val="18"/>
                <w:szCs w:val="18"/>
                <w:lang w:val="en-GB"/>
              </w:rPr>
            </w:pPr>
            <w:r w:rsidRPr="004D2CFD">
              <w:rPr>
                <w:rFonts w:asciiTheme="minorHAnsi" w:hAnsiTheme="minorHAnsi" w:cstheme="minorHAnsi"/>
                <w:sz w:val="18"/>
                <w:szCs w:val="18"/>
                <w:lang w:val="en-GB"/>
              </w:rPr>
              <w:t>1</w:t>
            </w:r>
          </w:p>
        </w:tc>
        <w:tc>
          <w:tcPr>
            <w:tcW w:w="3060" w:type="dxa"/>
            <w:shd w:val="clear" w:color="auto" w:fill="548DD4"/>
            <w:vAlign w:val="center"/>
          </w:tcPr>
          <w:p w:rsidR="00B850AC" w:rsidRPr="004D2CFD" w:rsidRDefault="00B850AC" w:rsidP="00B850AC">
            <w:pPr>
              <w:autoSpaceDE w:val="0"/>
              <w:autoSpaceDN w:val="0"/>
              <w:adjustRightInd w:val="0"/>
              <w:rPr>
                <w:rFonts w:asciiTheme="minorHAnsi" w:hAnsiTheme="minorHAnsi" w:cstheme="minorHAnsi"/>
                <w:b/>
                <w:bCs/>
                <w:sz w:val="18"/>
                <w:szCs w:val="18"/>
                <w:lang w:val="en-GB"/>
              </w:rPr>
            </w:pPr>
            <w:r w:rsidRPr="004D2CFD">
              <w:rPr>
                <w:rFonts w:asciiTheme="minorHAnsi" w:hAnsiTheme="minorHAnsi" w:cstheme="minorHAnsi"/>
                <w:b/>
                <w:bCs/>
                <w:color w:val="272627"/>
                <w:sz w:val="18"/>
                <w:szCs w:val="18"/>
              </w:rPr>
              <w:t>Identify barriers and opportunities in relation to a good enabling environment for the integration of adaptation into the water sector</w:t>
            </w:r>
          </w:p>
        </w:tc>
        <w:tc>
          <w:tcPr>
            <w:tcW w:w="5778" w:type="dxa"/>
            <w:shd w:val="clear" w:color="auto" w:fill="C6D9F1" w:themeFill="text2" w:themeFillTint="33"/>
          </w:tcPr>
          <w:p w:rsidR="00B850AC" w:rsidRPr="004D2CFD" w:rsidRDefault="00B850AC" w:rsidP="00B850AC">
            <w:pPr>
              <w:autoSpaceDE w:val="0"/>
              <w:autoSpaceDN w:val="0"/>
              <w:adjustRightInd w:val="0"/>
              <w:rPr>
                <w:rFonts w:asciiTheme="minorHAnsi" w:hAnsiTheme="minorHAnsi" w:cstheme="minorHAnsi"/>
                <w:i/>
                <w:iCs/>
                <w:color w:val="272627"/>
                <w:sz w:val="18"/>
                <w:szCs w:val="18"/>
              </w:rPr>
            </w:pPr>
            <w:r w:rsidRPr="004D2CFD">
              <w:rPr>
                <w:rFonts w:asciiTheme="minorHAnsi" w:hAnsiTheme="minorHAnsi" w:cstheme="minorHAnsi"/>
                <w:i/>
                <w:iCs/>
                <w:color w:val="272627"/>
                <w:sz w:val="18"/>
                <w:szCs w:val="18"/>
              </w:rPr>
              <w:t>Key questions to consider are:</w:t>
            </w:r>
          </w:p>
          <w:tbl>
            <w:tblPr>
              <w:tblStyle w:val="TableGrid"/>
              <w:tblW w:w="0" w:type="auto"/>
              <w:tblLayout w:type="fixed"/>
              <w:tblLook w:val="04A0"/>
            </w:tblPr>
            <w:tblGrid>
              <w:gridCol w:w="5547"/>
            </w:tblGrid>
            <w:tr w:rsidR="008D7138" w:rsidRPr="004D2CFD" w:rsidTr="008D7138">
              <w:tc>
                <w:tcPr>
                  <w:tcW w:w="5547" w:type="dxa"/>
                  <w:shd w:val="clear" w:color="auto" w:fill="FFFF00"/>
                </w:tcPr>
                <w:p w:rsidR="008D7138" w:rsidRPr="004D2CFD" w:rsidRDefault="008D7138" w:rsidP="008D7138">
                  <w:pPr>
                    <w:autoSpaceDE w:val="0"/>
                    <w:autoSpaceDN w:val="0"/>
                    <w:adjustRightInd w:val="0"/>
                    <w:jc w:val="lowKashida"/>
                    <w:rPr>
                      <w:rFonts w:asciiTheme="minorHAnsi" w:hAnsiTheme="minorHAnsi" w:cstheme="minorHAnsi"/>
                      <w:b/>
                      <w:bCs/>
                      <w:color w:val="FF0000"/>
                      <w:sz w:val="18"/>
                      <w:szCs w:val="18"/>
                    </w:rPr>
                  </w:pPr>
                  <w:r w:rsidRPr="004D2CFD">
                    <w:rPr>
                      <w:rFonts w:asciiTheme="minorHAnsi" w:hAnsiTheme="minorHAnsi" w:cstheme="minorHAnsi"/>
                      <w:b/>
                      <w:bCs/>
                      <w:color w:val="FF0000"/>
                      <w:sz w:val="18"/>
                      <w:szCs w:val="18"/>
                    </w:rPr>
                    <w:t>Are there any legislative constraints or gaps that could inhibit implementation of effective adaptation? For example:</w:t>
                  </w:r>
                </w:p>
              </w:tc>
            </w:tr>
          </w:tbl>
          <w:p w:rsidR="00B850AC" w:rsidRPr="004D2CFD" w:rsidRDefault="00B850AC" w:rsidP="001F2D4F">
            <w:pPr>
              <w:pStyle w:val="ListParagraph"/>
              <w:numPr>
                <w:ilvl w:val="0"/>
                <w:numId w:val="9"/>
              </w:numPr>
              <w:autoSpaceDE w:val="0"/>
              <w:autoSpaceDN w:val="0"/>
              <w:adjustRightInd w:val="0"/>
              <w:rPr>
                <w:rFonts w:asciiTheme="minorHAnsi" w:hAnsiTheme="minorHAnsi" w:cstheme="minorHAnsi"/>
                <w:color w:val="272627"/>
                <w:sz w:val="18"/>
                <w:szCs w:val="18"/>
              </w:rPr>
            </w:pPr>
            <w:r w:rsidRPr="004D2CFD">
              <w:rPr>
                <w:rFonts w:asciiTheme="minorHAnsi" w:hAnsiTheme="minorHAnsi" w:cstheme="minorHAnsi"/>
                <w:color w:val="272627"/>
                <w:sz w:val="18"/>
                <w:szCs w:val="18"/>
              </w:rPr>
              <w:t xml:space="preserve">Is there legal provision for increasing </w:t>
            </w:r>
            <w:r w:rsidRPr="004D2CFD">
              <w:rPr>
                <w:rFonts w:asciiTheme="minorHAnsi" w:hAnsiTheme="minorHAnsi" w:cstheme="minorHAnsi"/>
                <w:i/>
                <w:iCs/>
                <w:color w:val="272627"/>
                <w:sz w:val="18"/>
                <w:szCs w:val="18"/>
              </w:rPr>
              <w:t xml:space="preserve">equity in water laws </w:t>
            </w:r>
            <w:r w:rsidRPr="004D2CFD">
              <w:rPr>
                <w:rFonts w:asciiTheme="minorHAnsi" w:hAnsiTheme="minorHAnsi" w:cstheme="minorHAnsi"/>
                <w:color w:val="272627"/>
                <w:sz w:val="18"/>
                <w:szCs w:val="18"/>
              </w:rPr>
              <w:t>and their implementation?</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(Otherwise, any efforts to improve the management of water in response to climate</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change are likely to ensure that the share going to the most powerful groups does</w:t>
            </w:r>
            <w:r w:rsidR="00643A06" w:rsidRPr="004D2CFD">
              <w:rPr>
                <w:rFonts w:asciiTheme="minorHAnsi" w:hAnsiTheme="minorHAnsi" w:cstheme="minorHAnsi"/>
                <w:color w:val="272627"/>
                <w:sz w:val="18"/>
                <w:szCs w:val="18"/>
              </w:rPr>
              <w:t xml:space="preserve"> </w:t>
            </w:r>
            <w:r w:rsidR="001F2D4F">
              <w:rPr>
                <w:rFonts w:asciiTheme="minorHAnsi" w:hAnsiTheme="minorHAnsi" w:cstheme="minorHAnsi"/>
                <w:color w:val="272627"/>
                <w:sz w:val="18"/>
                <w:szCs w:val="18"/>
              </w:rPr>
              <w:t>not change</w:t>
            </w:r>
            <w:r w:rsidRPr="004D2CFD">
              <w:rPr>
                <w:rFonts w:asciiTheme="minorHAnsi" w:hAnsiTheme="minorHAnsi" w:cstheme="minorHAnsi"/>
                <w:color w:val="272627"/>
                <w:sz w:val="18"/>
                <w:szCs w:val="18"/>
              </w:rPr>
              <w:t xml:space="preserve">) Is there legislation regarding the management of </w:t>
            </w:r>
            <w:proofErr w:type="spellStart"/>
            <w:r w:rsidRPr="004D2CFD">
              <w:rPr>
                <w:rFonts w:asciiTheme="minorHAnsi" w:hAnsiTheme="minorHAnsi" w:cstheme="minorHAnsi"/>
                <w:color w:val="272627"/>
                <w:sz w:val="18"/>
                <w:szCs w:val="18"/>
              </w:rPr>
              <w:t>transboundary</w:t>
            </w:r>
            <w:proofErr w:type="spellEnd"/>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water resources?</w:t>
            </w:r>
          </w:p>
          <w:p w:rsidR="00B850AC" w:rsidRPr="004D2CFD" w:rsidRDefault="00B850AC" w:rsidP="00492295">
            <w:pPr>
              <w:pStyle w:val="ListParagraph"/>
              <w:numPr>
                <w:ilvl w:val="0"/>
                <w:numId w:val="9"/>
              </w:numPr>
              <w:autoSpaceDE w:val="0"/>
              <w:autoSpaceDN w:val="0"/>
              <w:adjustRightInd w:val="0"/>
              <w:jc w:val="both"/>
              <w:rPr>
                <w:rFonts w:asciiTheme="minorHAnsi" w:hAnsiTheme="minorHAnsi" w:cstheme="minorHAnsi"/>
                <w:color w:val="272627"/>
                <w:sz w:val="18"/>
                <w:szCs w:val="18"/>
              </w:rPr>
            </w:pPr>
            <w:r w:rsidRPr="004D2CFD">
              <w:rPr>
                <w:rFonts w:asciiTheme="minorHAnsi" w:hAnsiTheme="minorHAnsi" w:cstheme="minorHAnsi"/>
                <w:color w:val="272627"/>
                <w:sz w:val="18"/>
                <w:szCs w:val="18"/>
              </w:rPr>
              <w:t xml:space="preserve">How </w:t>
            </w:r>
            <w:proofErr w:type="spellStart"/>
            <w:r w:rsidRPr="004D2CFD">
              <w:rPr>
                <w:rFonts w:asciiTheme="minorHAnsi" w:hAnsiTheme="minorHAnsi" w:cstheme="minorHAnsi"/>
                <w:color w:val="272627"/>
                <w:sz w:val="18"/>
                <w:szCs w:val="18"/>
              </w:rPr>
              <w:t>may</w:t>
            </w:r>
            <w:proofErr w:type="spellEnd"/>
            <w:r w:rsidRPr="004D2CFD">
              <w:rPr>
                <w:rFonts w:asciiTheme="minorHAnsi" w:hAnsiTheme="minorHAnsi" w:cstheme="minorHAnsi"/>
                <w:color w:val="272627"/>
                <w:sz w:val="18"/>
                <w:szCs w:val="18"/>
              </w:rPr>
              <w:t xml:space="preserve"> private sector, land ownership, national land use planning and natural</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resource management regulations impact opportunities for adaptation?</w:t>
            </w:r>
          </w:p>
          <w:p w:rsidR="00B850AC" w:rsidRPr="004D2CFD" w:rsidRDefault="00B850AC" w:rsidP="00492295">
            <w:pPr>
              <w:pStyle w:val="ListParagraph"/>
              <w:numPr>
                <w:ilvl w:val="0"/>
                <w:numId w:val="9"/>
              </w:numPr>
              <w:autoSpaceDE w:val="0"/>
              <w:autoSpaceDN w:val="0"/>
              <w:adjustRightInd w:val="0"/>
              <w:jc w:val="both"/>
              <w:rPr>
                <w:rFonts w:asciiTheme="minorHAnsi" w:hAnsiTheme="minorHAnsi" w:cstheme="minorHAnsi"/>
                <w:color w:val="272627"/>
                <w:sz w:val="18"/>
                <w:szCs w:val="18"/>
              </w:rPr>
            </w:pPr>
            <w:r w:rsidRPr="004D2CFD">
              <w:rPr>
                <w:rFonts w:asciiTheme="minorHAnsi" w:hAnsiTheme="minorHAnsi" w:cstheme="minorHAnsi"/>
                <w:color w:val="272627"/>
                <w:sz w:val="18"/>
                <w:szCs w:val="18"/>
              </w:rPr>
              <w:t>Is there availability of and access to data on climate risks?</w:t>
            </w:r>
          </w:p>
          <w:p w:rsidR="00B850AC" w:rsidRPr="004D2CFD" w:rsidRDefault="00B850AC" w:rsidP="00492295">
            <w:pPr>
              <w:pStyle w:val="ListParagraph"/>
              <w:numPr>
                <w:ilvl w:val="0"/>
                <w:numId w:val="9"/>
              </w:numPr>
              <w:autoSpaceDE w:val="0"/>
              <w:autoSpaceDN w:val="0"/>
              <w:adjustRightInd w:val="0"/>
              <w:jc w:val="both"/>
              <w:rPr>
                <w:rFonts w:asciiTheme="minorHAnsi" w:hAnsiTheme="minorHAnsi" w:cstheme="minorHAnsi"/>
                <w:color w:val="272627"/>
                <w:sz w:val="18"/>
                <w:szCs w:val="18"/>
              </w:rPr>
            </w:pPr>
            <w:r w:rsidRPr="004D2CFD">
              <w:rPr>
                <w:rFonts w:asciiTheme="minorHAnsi" w:hAnsiTheme="minorHAnsi" w:cstheme="minorHAnsi"/>
                <w:color w:val="272627"/>
                <w:sz w:val="18"/>
                <w:szCs w:val="18"/>
              </w:rPr>
              <w:t>What opportunities exist to enable local government and civil society to contribute to</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national decision-making processes?</w:t>
            </w:r>
          </w:p>
          <w:p w:rsidR="00B850AC" w:rsidRPr="004D2CFD" w:rsidRDefault="00B850AC" w:rsidP="00492295">
            <w:pPr>
              <w:pStyle w:val="ListParagraph"/>
              <w:numPr>
                <w:ilvl w:val="0"/>
                <w:numId w:val="9"/>
              </w:numPr>
              <w:autoSpaceDE w:val="0"/>
              <w:autoSpaceDN w:val="0"/>
              <w:adjustRightInd w:val="0"/>
              <w:jc w:val="both"/>
              <w:rPr>
                <w:rFonts w:asciiTheme="minorHAnsi" w:hAnsiTheme="minorHAnsi" w:cstheme="minorHAnsi"/>
                <w:color w:val="272627"/>
                <w:sz w:val="18"/>
                <w:szCs w:val="18"/>
              </w:rPr>
            </w:pPr>
            <w:r w:rsidRPr="004D2CFD">
              <w:rPr>
                <w:rFonts w:asciiTheme="minorHAnsi" w:hAnsiTheme="minorHAnsi" w:cstheme="minorHAnsi"/>
                <w:color w:val="272627"/>
                <w:sz w:val="18"/>
                <w:szCs w:val="18"/>
              </w:rPr>
              <w:t>How are cross-cutting themes, such as HIV or disaster risk reduction, coordinated</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across sectors?</w:t>
            </w:r>
          </w:p>
          <w:p w:rsidR="00B850AC" w:rsidRPr="004D2CFD" w:rsidRDefault="00B850AC" w:rsidP="00492295">
            <w:pPr>
              <w:pStyle w:val="ListParagraph"/>
              <w:numPr>
                <w:ilvl w:val="0"/>
                <w:numId w:val="9"/>
              </w:numPr>
              <w:autoSpaceDE w:val="0"/>
              <w:autoSpaceDN w:val="0"/>
              <w:adjustRightInd w:val="0"/>
              <w:jc w:val="both"/>
              <w:rPr>
                <w:rFonts w:asciiTheme="minorHAnsi" w:hAnsiTheme="minorHAnsi" w:cstheme="minorHAnsi"/>
                <w:color w:val="272627"/>
                <w:sz w:val="18"/>
                <w:szCs w:val="18"/>
              </w:rPr>
            </w:pPr>
            <w:r w:rsidRPr="004D2CFD">
              <w:rPr>
                <w:rFonts w:asciiTheme="minorHAnsi" w:hAnsiTheme="minorHAnsi" w:cstheme="minorHAnsi"/>
                <w:color w:val="272627"/>
                <w:sz w:val="18"/>
                <w:szCs w:val="18"/>
              </w:rPr>
              <w:t>How strong are partnerships with the international community, including donors? For</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example, what long-term agreements exist, and how has the water sector benefited</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from external aid?</w:t>
            </w:r>
          </w:p>
          <w:p w:rsidR="00B850AC" w:rsidRPr="004D2CFD" w:rsidRDefault="00B850AC" w:rsidP="00492295">
            <w:pPr>
              <w:pStyle w:val="ListParagraph"/>
              <w:numPr>
                <w:ilvl w:val="0"/>
                <w:numId w:val="9"/>
              </w:numPr>
              <w:autoSpaceDE w:val="0"/>
              <w:autoSpaceDN w:val="0"/>
              <w:adjustRightInd w:val="0"/>
              <w:jc w:val="both"/>
              <w:rPr>
                <w:rFonts w:asciiTheme="minorHAnsi" w:hAnsiTheme="minorHAnsi" w:cstheme="minorHAnsi"/>
                <w:color w:val="272627"/>
                <w:sz w:val="18"/>
                <w:szCs w:val="18"/>
              </w:rPr>
            </w:pPr>
            <w:r w:rsidRPr="004D2CFD">
              <w:rPr>
                <w:rFonts w:asciiTheme="minorHAnsi" w:hAnsiTheme="minorHAnsi" w:cstheme="minorHAnsi"/>
                <w:color w:val="272627"/>
                <w:sz w:val="18"/>
                <w:szCs w:val="18"/>
              </w:rPr>
              <w:t>Is climate change, and how it impacts on the water sector, reflected within national</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policy documents (</w:t>
            </w:r>
            <w:proofErr w:type="spellStart"/>
            <w:r w:rsidRPr="004D2CFD">
              <w:rPr>
                <w:rFonts w:asciiTheme="minorHAnsi" w:hAnsiTheme="minorHAnsi" w:cstheme="minorHAnsi"/>
                <w:color w:val="272627"/>
                <w:sz w:val="18"/>
                <w:szCs w:val="18"/>
              </w:rPr>
              <w:t>eg</w:t>
            </w:r>
            <w:proofErr w:type="spellEnd"/>
            <w:r w:rsidRPr="004D2CFD">
              <w:rPr>
                <w:rFonts w:asciiTheme="minorHAnsi" w:hAnsiTheme="minorHAnsi" w:cstheme="minorHAnsi"/>
                <w:color w:val="272627"/>
                <w:sz w:val="18"/>
                <w:szCs w:val="18"/>
              </w:rPr>
              <w:t xml:space="preserve"> national long-term visions, PRSP, national development plan,</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NAPA etc)?</w:t>
            </w:r>
          </w:p>
          <w:p w:rsidR="00B850AC" w:rsidRPr="004D2CFD" w:rsidRDefault="00B850AC" w:rsidP="00492295">
            <w:pPr>
              <w:pStyle w:val="ListParagraph"/>
              <w:numPr>
                <w:ilvl w:val="0"/>
                <w:numId w:val="9"/>
              </w:numPr>
              <w:autoSpaceDE w:val="0"/>
              <w:autoSpaceDN w:val="0"/>
              <w:adjustRightInd w:val="0"/>
              <w:jc w:val="both"/>
              <w:rPr>
                <w:rFonts w:asciiTheme="minorHAnsi" w:hAnsiTheme="minorHAnsi" w:cstheme="minorHAnsi"/>
                <w:color w:val="272627"/>
                <w:sz w:val="18"/>
                <w:szCs w:val="18"/>
              </w:rPr>
            </w:pPr>
            <w:r w:rsidRPr="004D2CFD">
              <w:rPr>
                <w:rFonts w:asciiTheme="minorHAnsi" w:hAnsiTheme="minorHAnsi" w:cstheme="minorHAnsi"/>
                <w:color w:val="272627"/>
                <w:sz w:val="18"/>
                <w:szCs w:val="18"/>
              </w:rPr>
              <w:t>Do policies in different sectors clash with the water policy? For example, are policies</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within the agricultural sector water-intensive and therefore possibly not conducive to</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facilitating adaptation in the water sect</w:t>
            </w:r>
            <w:r w:rsidR="00643A06" w:rsidRPr="004D2CFD">
              <w:rPr>
                <w:rFonts w:asciiTheme="minorHAnsi" w:hAnsiTheme="minorHAnsi" w:cstheme="minorHAnsi"/>
                <w:color w:val="272627"/>
                <w:sz w:val="18"/>
                <w:szCs w:val="18"/>
              </w:rPr>
              <w:t>or</w:t>
            </w:r>
            <w:r w:rsidRPr="004D2CFD">
              <w:rPr>
                <w:rFonts w:asciiTheme="minorHAnsi" w:hAnsiTheme="minorHAnsi" w:cstheme="minorHAnsi"/>
                <w:color w:val="272627"/>
                <w:sz w:val="18"/>
                <w:szCs w:val="18"/>
              </w:rPr>
              <w:t>?</w:t>
            </w:r>
          </w:p>
          <w:p w:rsidR="00B850AC" w:rsidRPr="004D2CFD" w:rsidRDefault="00B850AC" w:rsidP="00492295">
            <w:pPr>
              <w:pStyle w:val="ListParagraph"/>
              <w:numPr>
                <w:ilvl w:val="0"/>
                <w:numId w:val="11"/>
              </w:numPr>
              <w:autoSpaceDE w:val="0"/>
              <w:autoSpaceDN w:val="0"/>
              <w:adjustRightInd w:val="0"/>
              <w:rPr>
                <w:rFonts w:asciiTheme="minorHAnsi" w:hAnsiTheme="minorHAnsi" w:cstheme="minorHAnsi"/>
                <w:sz w:val="18"/>
                <w:szCs w:val="18"/>
                <w:lang w:val="en-GB"/>
              </w:rPr>
            </w:pPr>
            <w:r w:rsidRPr="004D2CFD">
              <w:rPr>
                <w:rFonts w:asciiTheme="minorHAnsi" w:hAnsiTheme="minorHAnsi" w:cstheme="minorHAnsi"/>
                <w:color w:val="272627"/>
                <w:sz w:val="18"/>
                <w:szCs w:val="18"/>
              </w:rPr>
              <w:t xml:space="preserve">Develop a </w:t>
            </w:r>
            <w:proofErr w:type="gramStart"/>
            <w:r w:rsidRPr="004D2CFD">
              <w:rPr>
                <w:rFonts w:asciiTheme="minorHAnsi" w:hAnsiTheme="minorHAnsi" w:cstheme="minorHAnsi"/>
                <w:color w:val="272627"/>
                <w:sz w:val="18"/>
                <w:szCs w:val="18"/>
              </w:rPr>
              <w:t>matrix  to</w:t>
            </w:r>
            <w:proofErr w:type="gramEnd"/>
            <w:r w:rsidRPr="004D2CFD">
              <w:rPr>
                <w:rFonts w:asciiTheme="minorHAnsi" w:hAnsiTheme="minorHAnsi" w:cstheme="minorHAnsi"/>
                <w:color w:val="272627"/>
                <w:sz w:val="18"/>
                <w:szCs w:val="18"/>
              </w:rPr>
              <w:t xml:space="preserve"> gauge an overall sense of the type</w:t>
            </w:r>
            <w:r w:rsidR="00643A06" w:rsidRPr="004D2CFD">
              <w:rPr>
                <w:rFonts w:asciiTheme="minorHAnsi" w:hAnsiTheme="minorHAnsi" w:cstheme="minorHAnsi"/>
                <w:color w:val="272627"/>
                <w:sz w:val="18"/>
                <w:szCs w:val="18"/>
              </w:rPr>
              <w:t xml:space="preserve"> </w:t>
            </w:r>
            <w:r w:rsidRPr="004D2CFD">
              <w:rPr>
                <w:rFonts w:asciiTheme="minorHAnsi" w:hAnsiTheme="minorHAnsi" w:cstheme="minorHAnsi"/>
                <w:color w:val="272627"/>
                <w:sz w:val="18"/>
                <w:szCs w:val="18"/>
              </w:rPr>
              <w:t>of environment in which integration of adaptation within the water sector needs to occur.</w:t>
            </w:r>
          </w:p>
        </w:tc>
      </w:tr>
      <w:tr w:rsidR="00B850AC" w:rsidRPr="004D2CFD" w:rsidTr="008D7138">
        <w:tc>
          <w:tcPr>
            <w:tcW w:w="738" w:type="dxa"/>
            <w:shd w:val="clear" w:color="auto" w:fill="17365D" w:themeFill="text2" w:themeFillShade="BF"/>
            <w:vAlign w:val="center"/>
          </w:tcPr>
          <w:p w:rsidR="00B850AC" w:rsidRPr="004D2CFD" w:rsidRDefault="00643A06" w:rsidP="00643A06">
            <w:pPr>
              <w:pStyle w:val="NormalWeb"/>
              <w:jc w:val="center"/>
              <w:rPr>
                <w:rFonts w:asciiTheme="minorHAnsi" w:hAnsiTheme="minorHAnsi" w:cstheme="minorHAnsi"/>
                <w:sz w:val="18"/>
                <w:szCs w:val="18"/>
                <w:lang w:val="en-GB"/>
              </w:rPr>
            </w:pPr>
            <w:r w:rsidRPr="004D2CFD">
              <w:rPr>
                <w:rFonts w:asciiTheme="minorHAnsi" w:hAnsiTheme="minorHAnsi" w:cstheme="minorHAnsi"/>
                <w:sz w:val="18"/>
                <w:szCs w:val="18"/>
                <w:lang w:val="en-GB"/>
              </w:rPr>
              <w:t>2</w:t>
            </w:r>
          </w:p>
        </w:tc>
        <w:tc>
          <w:tcPr>
            <w:tcW w:w="3060" w:type="dxa"/>
            <w:shd w:val="clear" w:color="auto" w:fill="548DD4"/>
            <w:vAlign w:val="center"/>
          </w:tcPr>
          <w:p w:rsidR="00B850AC" w:rsidRPr="004D2CFD" w:rsidRDefault="00643A06" w:rsidP="00643A06">
            <w:pPr>
              <w:autoSpaceDE w:val="0"/>
              <w:autoSpaceDN w:val="0"/>
              <w:adjustRightInd w:val="0"/>
              <w:rPr>
                <w:rFonts w:asciiTheme="minorHAnsi" w:hAnsiTheme="minorHAnsi" w:cstheme="minorHAnsi"/>
                <w:b/>
                <w:bCs/>
                <w:sz w:val="18"/>
                <w:szCs w:val="18"/>
                <w:lang w:val="en-GB"/>
              </w:rPr>
            </w:pPr>
            <w:r w:rsidRPr="004D2CFD">
              <w:rPr>
                <w:rFonts w:asciiTheme="minorHAnsi" w:hAnsiTheme="minorHAnsi" w:cstheme="minorHAnsi"/>
                <w:b/>
                <w:bCs/>
                <w:color w:val="272627"/>
                <w:sz w:val="18"/>
                <w:szCs w:val="18"/>
              </w:rPr>
              <w:t xml:space="preserve">Undertake a ‘Strengths, Weaknesses, Opportunities, Threats’ (SWOT) analysis (or similar) of the overall findings from Step 1, with the aim of identifying ways to overcome problems and </w:t>
            </w:r>
            <w:r w:rsidR="007B4E27" w:rsidRPr="004D2CFD">
              <w:rPr>
                <w:rFonts w:asciiTheme="minorHAnsi" w:hAnsiTheme="minorHAnsi" w:cstheme="minorHAnsi"/>
                <w:b/>
                <w:bCs/>
                <w:color w:val="272627"/>
                <w:sz w:val="18"/>
                <w:szCs w:val="18"/>
              </w:rPr>
              <w:t>capitalize</w:t>
            </w:r>
            <w:r w:rsidRPr="004D2CFD">
              <w:rPr>
                <w:rFonts w:asciiTheme="minorHAnsi" w:hAnsiTheme="minorHAnsi" w:cstheme="minorHAnsi"/>
                <w:b/>
                <w:bCs/>
                <w:color w:val="272627"/>
                <w:sz w:val="18"/>
                <w:szCs w:val="18"/>
              </w:rPr>
              <w:t xml:space="preserve"> on strengths and opportunities.</w:t>
            </w:r>
          </w:p>
        </w:tc>
        <w:tc>
          <w:tcPr>
            <w:tcW w:w="5778" w:type="dxa"/>
            <w:shd w:val="clear" w:color="auto" w:fill="C6D9F1" w:themeFill="text2" w:themeFillTint="33"/>
          </w:tcPr>
          <w:p w:rsidR="00643A06" w:rsidRPr="004D2CFD" w:rsidRDefault="00643A06" w:rsidP="00643A06">
            <w:pPr>
              <w:autoSpaceDE w:val="0"/>
              <w:autoSpaceDN w:val="0"/>
              <w:adjustRightInd w:val="0"/>
              <w:rPr>
                <w:rFonts w:asciiTheme="minorHAnsi" w:hAnsiTheme="minorHAnsi" w:cstheme="minorHAnsi"/>
                <w:color w:val="272627"/>
                <w:sz w:val="18"/>
                <w:szCs w:val="18"/>
              </w:rPr>
            </w:pPr>
            <w:r w:rsidRPr="004D2CFD">
              <w:rPr>
                <w:rFonts w:asciiTheme="minorHAnsi" w:hAnsiTheme="minorHAnsi" w:cstheme="minorHAnsi"/>
                <w:color w:val="272627"/>
                <w:sz w:val="18"/>
                <w:szCs w:val="18"/>
              </w:rPr>
              <w:t xml:space="preserve">In the matrix (opposite), it could be decided that levels 1 and 2 indicate areas of weakness and levels 3 and 4 indicate areas of strength. In which case, through dialogue, the SWOT analysis would form the basis of an attempt to seek ways of using the strengths to improve or overcome the weaknesses. </w:t>
            </w:r>
          </w:p>
          <w:p w:rsidR="00B850AC" w:rsidRPr="004D2CFD" w:rsidRDefault="00643A06" w:rsidP="00643A06">
            <w:pPr>
              <w:autoSpaceDE w:val="0"/>
              <w:autoSpaceDN w:val="0"/>
              <w:adjustRightInd w:val="0"/>
              <w:rPr>
                <w:rFonts w:asciiTheme="minorHAnsi" w:hAnsiTheme="minorHAnsi" w:cstheme="minorHAnsi"/>
                <w:sz w:val="18"/>
                <w:szCs w:val="18"/>
                <w:lang w:val="en-GB"/>
              </w:rPr>
            </w:pPr>
            <w:r w:rsidRPr="004D2CFD">
              <w:rPr>
                <w:rFonts w:asciiTheme="minorHAnsi" w:hAnsiTheme="minorHAnsi" w:cstheme="minorHAnsi"/>
                <w:color w:val="272627"/>
                <w:sz w:val="18"/>
                <w:szCs w:val="18"/>
              </w:rPr>
              <w:t xml:space="preserve">As well as </w:t>
            </w:r>
            <w:r w:rsidR="007B4E27" w:rsidRPr="004D2CFD">
              <w:rPr>
                <w:rFonts w:asciiTheme="minorHAnsi" w:hAnsiTheme="minorHAnsi" w:cstheme="minorHAnsi"/>
                <w:color w:val="272627"/>
                <w:sz w:val="18"/>
                <w:szCs w:val="18"/>
              </w:rPr>
              <w:t>analyzing</w:t>
            </w:r>
            <w:r w:rsidRPr="004D2CFD">
              <w:rPr>
                <w:rFonts w:asciiTheme="minorHAnsi" w:hAnsiTheme="minorHAnsi" w:cstheme="minorHAnsi"/>
                <w:color w:val="272627"/>
                <w:sz w:val="18"/>
                <w:szCs w:val="18"/>
              </w:rPr>
              <w:t xml:space="preserve"> specific documents, plans and events, it is important to note that </w:t>
            </w:r>
            <w:r w:rsidRPr="004D2CFD">
              <w:rPr>
                <w:rFonts w:asciiTheme="minorHAnsi" w:hAnsiTheme="minorHAnsi" w:cstheme="minorHAnsi"/>
                <w:i/>
                <w:iCs/>
                <w:color w:val="272627"/>
                <w:sz w:val="18"/>
                <w:szCs w:val="18"/>
              </w:rPr>
              <w:t>processes are also conducive to integration</w:t>
            </w:r>
            <w:r w:rsidRPr="004D2CFD">
              <w:rPr>
                <w:rFonts w:asciiTheme="minorHAnsi" w:hAnsiTheme="minorHAnsi" w:cstheme="minorHAnsi"/>
                <w:color w:val="272627"/>
                <w:sz w:val="18"/>
                <w:szCs w:val="18"/>
              </w:rPr>
              <w:t>. For example, preparing National Communications and NAPAs, which involve the engagement of multiple stakeholders, particularly those at the national level, has been a good step forward for the integration agenda, despite the fact that NAPAs themselves are, arguably, currently too segregated from existing development planning.</w:t>
            </w:r>
          </w:p>
        </w:tc>
      </w:tr>
      <w:tr w:rsidR="00B850AC" w:rsidRPr="004D2CFD" w:rsidTr="008D7138">
        <w:tc>
          <w:tcPr>
            <w:tcW w:w="738" w:type="dxa"/>
            <w:shd w:val="clear" w:color="auto" w:fill="17365D" w:themeFill="text2" w:themeFillShade="BF"/>
            <w:vAlign w:val="center"/>
          </w:tcPr>
          <w:p w:rsidR="00B850AC" w:rsidRPr="004D2CFD" w:rsidRDefault="00643A06" w:rsidP="00643A06">
            <w:pPr>
              <w:pStyle w:val="NormalWeb"/>
              <w:jc w:val="center"/>
              <w:rPr>
                <w:rFonts w:asciiTheme="minorHAnsi" w:hAnsiTheme="minorHAnsi" w:cstheme="minorHAnsi"/>
                <w:sz w:val="18"/>
                <w:szCs w:val="18"/>
                <w:lang w:val="en-GB"/>
              </w:rPr>
            </w:pPr>
            <w:r w:rsidRPr="004D2CFD">
              <w:rPr>
                <w:rFonts w:asciiTheme="minorHAnsi" w:hAnsiTheme="minorHAnsi" w:cstheme="minorHAnsi"/>
                <w:sz w:val="18"/>
                <w:szCs w:val="18"/>
                <w:lang w:val="en-GB"/>
              </w:rPr>
              <w:t>3</w:t>
            </w:r>
          </w:p>
        </w:tc>
        <w:tc>
          <w:tcPr>
            <w:tcW w:w="3060" w:type="dxa"/>
            <w:shd w:val="clear" w:color="auto" w:fill="548DD4"/>
            <w:vAlign w:val="center"/>
          </w:tcPr>
          <w:p w:rsidR="00B850AC" w:rsidRPr="004D2CFD" w:rsidRDefault="00643A06" w:rsidP="00643A06">
            <w:pPr>
              <w:autoSpaceDE w:val="0"/>
              <w:autoSpaceDN w:val="0"/>
              <w:adjustRightInd w:val="0"/>
              <w:rPr>
                <w:rFonts w:asciiTheme="minorHAnsi" w:hAnsiTheme="minorHAnsi" w:cstheme="minorHAnsi"/>
                <w:b/>
                <w:bCs/>
                <w:sz w:val="18"/>
                <w:szCs w:val="18"/>
                <w:lang w:val="en-GB"/>
              </w:rPr>
            </w:pPr>
            <w:r w:rsidRPr="004D2CFD">
              <w:rPr>
                <w:rFonts w:asciiTheme="minorHAnsi" w:hAnsiTheme="minorHAnsi" w:cstheme="minorHAnsi"/>
                <w:b/>
                <w:bCs/>
                <w:color w:val="272627"/>
                <w:sz w:val="18"/>
                <w:szCs w:val="18"/>
              </w:rPr>
              <w:t>Identify any catalysts that could aid the creation of supportive or stronger enabling environments, as expressed in national policy.</w:t>
            </w:r>
          </w:p>
        </w:tc>
        <w:tc>
          <w:tcPr>
            <w:tcW w:w="5778" w:type="dxa"/>
            <w:shd w:val="clear" w:color="auto" w:fill="C6D9F1" w:themeFill="text2" w:themeFillTint="33"/>
          </w:tcPr>
          <w:p w:rsidR="00643A06" w:rsidRPr="004D2CFD" w:rsidRDefault="00643A06" w:rsidP="00643A06">
            <w:pPr>
              <w:autoSpaceDE w:val="0"/>
              <w:autoSpaceDN w:val="0"/>
              <w:adjustRightInd w:val="0"/>
              <w:rPr>
                <w:rFonts w:asciiTheme="minorHAnsi" w:hAnsiTheme="minorHAnsi" w:cstheme="minorHAnsi"/>
                <w:i/>
                <w:iCs/>
                <w:color w:val="272627"/>
                <w:sz w:val="18"/>
                <w:szCs w:val="18"/>
              </w:rPr>
            </w:pPr>
            <w:r w:rsidRPr="004D2CFD">
              <w:rPr>
                <w:rFonts w:asciiTheme="minorHAnsi" w:hAnsiTheme="minorHAnsi" w:cstheme="minorHAnsi"/>
                <w:i/>
                <w:iCs/>
                <w:color w:val="272627"/>
                <w:sz w:val="18"/>
                <w:szCs w:val="18"/>
              </w:rPr>
              <w:t>Key questions to consider are:</w:t>
            </w:r>
          </w:p>
          <w:p w:rsidR="00643A06" w:rsidRPr="004D2CFD" w:rsidRDefault="00643A06" w:rsidP="00492295">
            <w:pPr>
              <w:pStyle w:val="ListParagraph"/>
              <w:numPr>
                <w:ilvl w:val="0"/>
                <w:numId w:val="11"/>
              </w:numPr>
              <w:autoSpaceDE w:val="0"/>
              <w:autoSpaceDN w:val="0"/>
              <w:adjustRightInd w:val="0"/>
              <w:rPr>
                <w:rFonts w:asciiTheme="minorHAnsi" w:hAnsiTheme="minorHAnsi" w:cstheme="minorHAnsi"/>
                <w:color w:val="272627"/>
                <w:sz w:val="18"/>
                <w:szCs w:val="18"/>
              </w:rPr>
            </w:pPr>
            <w:r w:rsidRPr="004D2CFD">
              <w:rPr>
                <w:rFonts w:asciiTheme="minorHAnsi" w:hAnsiTheme="minorHAnsi" w:cstheme="minorHAnsi"/>
                <w:color w:val="272627"/>
                <w:sz w:val="18"/>
                <w:szCs w:val="18"/>
              </w:rPr>
              <w:t>Are there any lessons to be learned from the disaster management community’s experience in raising the priority of risk reduction following disaster events?</w:t>
            </w:r>
          </w:p>
          <w:p w:rsidR="00643A06" w:rsidRPr="004D2CFD" w:rsidRDefault="00643A06" w:rsidP="00492295">
            <w:pPr>
              <w:pStyle w:val="ListParagraph"/>
              <w:numPr>
                <w:ilvl w:val="0"/>
                <w:numId w:val="11"/>
              </w:numPr>
              <w:autoSpaceDE w:val="0"/>
              <w:autoSpaceDN w:val="0"/>
              <w:adjustRightInd w:val="0"/>
              <w:rPr>
                <w:rFonts w:asciiTheme="minorHAnsi" w:hAnsiTheme="minorHAnsi" w:cstheme="minorHAnsi"/>
                <w:color w:val="272627"/>
                <w:sz w:val="18"/>
                <w:szCs w:val="18"/>
              </w:rPr>
            </w:pPr>
            <w:r w:rsidRPr="004D2CFD">
              <w:rPr>
                <w:rFonts w:asciiTheme="minorHAnsi" w:hAnsiTheme="minorHAnsi" w:cstheme="minorHAnsi"/>
                <w:color w:val="272627"/>
                <w:sz w:val="18"/>
                <w:szCs w:val="18"/>
              </w:rPr>
              <w:lastRenderedPageBreak/>
              <w:t>What is public/the media’s opinion on climate change impacts affecting the country? For example: how regularly is climate change mentioned in the press? Do NGOs or CBOs working among communities report an awareness or concern regarding climate risks?</w:t>
            </w:r>
          </w:p>
          <w:p w:rsidR="00643A06" w:rsidRPr="004D2CFD" w:rsidRDefault="00643A06" w:rsidP="00492295">
            <w:pPr>
              <w:pStyle w:val="ListParagraph"/>
              <w:numPr>
                <w:ilvl w:val="0"/>
                <w:numId w:val="11"/>
              </w:numPr>
              <w:autoSpaceDE w:val="0"/>
              <w:autoSpaceDN w:val="0"/>
              <w:adjustRightInd w:val="0"/>
              <w:rPr>
                <w:rFonts w:asciiTheme="minorHAnsi" w:hAnsiTheme="minorHAnsi" w:cstheme="minorHAnsi"/>
                <w:color w:val="272627"/>
                <w:sz w:val="18"/>
                <w:szCs w:val="18"/>
              </w:rPr>
            </w:pPr>
            <w:r w:rsidRPr="004D2CFD">
              <w:rPr>
                <w:rFonts w:asciiTheme="minorHAnsi" w:hAnsiTheme="minorHAnsi" w:cstheme="minorHAnsi"/>
                <w:color w:val="272627"/>
                <w:sz w:val="18"/>
                <w:szCs w:val="18"/>
              </w:rPr>
              <w:t>Is there any recent or new scientific evidence or are there observable impacts of climate change for the region (</w:t>
            </w:r>
            <w:proofErr w:type="spellStart"/>
            <w:r w:rsidRPr="004D2CFD">
              <w:rPr>
                <w:rFonts w:asciiTheme="minorHAnsi" w:hAnsiTheme="minorHAnsi" w:cstheme="minorHAnsi"/>
                <w:color w:val="272627"/>
                <w:sz w:val="18"/>
                <w:szCs w:val="18"/>
              </w:rPr>
              <w:t>eg</w:t>
            </w:r>
            <w:proofErr w:type="spellEnd"/>
            <w:r w:rsidR="001F2D4F">
              <w:rPr>
                <w:rFonts w:asciiTheme="minorHAnsi" w:hAnsiTheme="minorHAnsi" w:cstheme="minorHAnsi"/>
                <w:color w:val="272627"/>
                <w:sz w:val="18"/>
                <w:szCs w:val="18"/>
              </w:rPr>
              <w:t>.</w:t>
            </w:r>
            <w:r w:rsidRPr="004D2CFD">
              <w:rPr>
                <w:rFonts w:asciiTheme="minorHAnsi" w:hAnsiTheme="minorHAnsi" w:cstheme="minorHAnsi"/>
                <w:color w:val="272627"/>
                <w:sz w:val="18"/>
                <w:szCs w:val="18"/>
              </w:rPr>
              <w:t xml:space="preserve"> new patterns of migration indicating increased water stress)?</w:t>
            </w:r>
          </w:p>
          <w:p w:rsidR="00B850AC" w:rsidRPr="004D2CFD" w:rsidRDefault="00643A06" w:rsidP="00492295">
            <w:pPr>
              <w:pStyle w:val="ListParagraph"/>
              <w:numPr>
                <w:ilvl w:val="0"/>
                <w:numId w:val="11"/>
              </w:numPr>
              <w:autoSpaceDE w:val="0"/>
              <w:autoSpaceDN w:val="0"/>
              <w:adjustRightInd w:val="0"/>
              <w:rPr>
                <w:rFonts w:asciiTheme="minorHAnsi" w:hAnsiTheme="minorHAnsi" w:cstheme="minorHAnsi"/>
                <w:sz w:val="18"/>
                <w:szCs w:val="18"/>
                <w:lang w:val="en-GB"/>
              </w:rPr>
            </w:pPr>
            <w:r w:rsidRPr="004D2CFD">
              <w:rPr>
                <w:rFonts w:asciiTheme="minorHAnsi" w:hAnsiTheme="minorHAnsi" w:cstheme="minorHAnsi"/>
                <w:color w:val="272627"/>
                <w:sz w:val="18"/>
                <w:szCs w:val="18"/>
              </w:rPr>
              <w:t>How and why were the priorities expressed in a NAPA or National Communication decided upon?</w:t>
            </w:r>
          </w:p>
        </w:tc>
      </w:tr>
      <w:tr w:rsidR="00643A06" w:rsidRPr="004D2CFD" w:rsidTr="008D7138">
        <w:tc>
          <w:tcPr>
            <w:tcW w:w="738" w:type="dxa"/>
            <w:shd w:val="clear" w:color="auto" w:fill="17365D" w:themeFill="text2" w:themeFillShade="BF"/>
            <w:vAlign w:val="center"/>
          </w:tcPr>
          <w:p w:rsidR="00643A06" w:rsidRPr="004D2CFD" w:rsidRDefault="00643A06" w:rsidP="00643A06">
            <w:pPr>
              <w:pStyle w:val="NormalWeb"/>
              <w:jc w:val="center"/>
              <w:rPr>
                <w:rFonts w:asciiTheme="minorHAnsi" w:hAnsiTheme="minorHAnsi" w:cstheme="minorHAnsi"/>
                <w:sz w:val="18"/>
                <w:szCs w:val="18"/>
                <w:lang w:val="en-GB"/>
              </w:rPr>
            </w:pPr>
            <w:r w:rsidRPr="004D2CFD">
              <w:rPr>
                <w:rFonts w:asciiTheme="minorHAnsi" w:hAnsiTheme="minorHAnsi" w:cstheme="minorHAnsi"/>
                <w:sz w:val="18"/>
                <w:szCs w:val="18"/>
                <w:lang w:val="en-GB"/>
              </w:rPr>
              <w:lastRenderedPageBreak/>
              <w:t>4</w:t>
            </w:r>
          </w:p>
        </w:tc>
        <w:tc>
          <w:tcPr>
            <w:tcW w:w="3060" w:type="dxa"/>
            <w:shd w:val="clear" w:color="auto" w:fill="548DD4"/>
            <w:vAlign w:val="center"/>
          </w:tcPr>
          <w:p w:rsidR="00643A06" w:rsidRPr="004D2CFD" w:rsidRDefault="00643A06" w:rsidP="00643A06">
            <w:pPr>
              <w:autoSpaceDE w:val="0"/>
              <w:autoSpaceDN w:val="0"/>
              <w:adjustRightInd w:val="0"/>
              <w:rPr>
                <w:rFonts w:asciiTheme="minorHAnsi" w:hAnsiTheme="minorHAnsi" w:cstheme="minorHAnsi"/>
                <w:b/>
                <w:bCs/>
                <w:color w:val="272627"/>
                <w:sz w:val="18"/>
                <w:szCs w:val="18"/>
              </w:rPr>
            </w:pPr>
            <w:r w:rsidRPr="004D2CFD">
              <w:rPr>
                <w:rFonts w:asciiTheme="minorHAnsi" w:hAnsiTheme="minorHAnsi" w:cstheme="minorHAnsi"/>
                <w:b/>
                <w:bCs/>
                <w:color w:val="272627"/>
                <w:sz w:val="18"/>
                <w:szCs w:val="18"/>
              </w:rPr>
              <w:t>Facilitate awareness-raising among national authorities regarding the links between climate risks and present-day conditions.</w:t>
            </w:r>
          </w:p>
        </w:tc>
        <w:tc>
          <w:tcPr>
            <w:tcW w:w="5778" w:type="dxa"/>
            <w:shd w:val="clear" w:color="auto" w:fill="C6D9F1" w:themeFill="text2" w:themeFillTint="33"/>
          </w:tcPr>
          <w:p w:rsidR="00643A06" w:rsidRPr="004D2CFD" w:rsidRDefault="00643A06" w:rsidP="00643A06">
            <w:pPr>
              <w:autoSpaceDE w:val="0"/>
              <w:autoSpaceDN w:val="0"/>
              <w:adjustRightInd w:val="0"/>
              <w:rPr>
                <w:rFonts w:asciiTheme="minorHAnsi" w:hAnsiTheme="minorHAnsi" w:cstheme="minorHAnsi"/>
                <w:i/>
                <w:iCs/>
                <w:color w:val="272627"/>
                <w:sz w:val="18"/>
                <w:szCs w:val="18"/>
              </w:rPr>
            </w:pPr>
            <w:r w:rsidRPr="004D2CFD">
              <w:rPr>
                <w:rFonts w:asciiTheme="minorHAnsi" w:hAnsiTheme="minorHAnsi" w:cstheme="minorHAnsi"/>
                <w:i/>
                <w:iCs/>
                <w:color w:val="272627"/>
                <w:sz w:val="18"/>
                <w:szCs w:val="18"/>
              </w:rPr>
              <w:t>Awareness-raising can include activities such as:</w:t>
            </w:r>
          </w:p>
          <w:p w:rsidR="00643A06" w:rsidRPr="004D2CFD" w:rsidRDefault="00643A06" w:rsidP="00492295">
            <w:pPr>
              <w:pStyle w:val="ListParagraph"/>
              <w:numPr>
                <w:ilvl w:val="0"/>
                <w:numId w:val="11"/>
              </w:numPr>
              <w:autoSpaceDE w:val="0"/>
              <w:autoSpaceDN w:val="0"/>
              <w:adjustRightInd w:val="0"/>
              <w:rPr>
                <w:rFonts w:asciiTheme="minorHAnsi" w:hAnsiTheme="minorHAnsi" w:cstheme="minorHAnsi"/>
                <w:color w:val="272627"/>
                <w:sz w:val="18"/>
                <w:szCs w:val="18"/>
              </w:rPr>
            </w:pPr>
            <w:r w:rsidRPr="004D2CFD">
              <w:rPr>
                <w:rFonts w:asciiTheme="minorHAnsi" w:hAnsiTheme="minorHAnsi" w:cstheme="minorHAnsi"/>
                <w:color w:val="272627"/>
                <w:sz w:val="18"/>
                <w:szCs w:val="18"/>
              </w:rPr>
              <w:t>National media campaigns on climate impacts.</w:t>
            </w:r>
          </w:p>
          <w:p w:rsidR="00643A06" w:rsidRPr="004D2CFD" w:rsidRDefault="00643A06" w:rsidP="00492295">
            <w:pPr>
              <w:pStyle w:val="ListParagraph"/>
              <w:numPr>
                <w:ilvl w:val="0"/>
                <w:numId w:val="12"/>
              </w:numPr>
              <w:autoSpaceDE w:val="0"/>
              <w:autoSpaceDN w:val="0"/>
              <w:adjustRightInd w:val="0"/>
              <w:rPr>
                <w:rFonts w:asciiTheme="minorHAnsi" w:hAnsiTheme="minorHAnsi" w:cstheme="minorHAnsi"/>
                <w:color w:val="272627"/>
                <w:sz w:val="18"/>
                <w:szCs w:val="18"/>
              </w:rPr>
            </w:pPr>
            <w:r w:rsidRPr="004D2CFD">
              <w:rPr>
                <w:rFonts w:asciiTheme="minorHAnsi" w:hAnsiTheme="minorHAnsi" w:cstheme="minorHAnsi"/>
                <w:color w:val="272627"/>
                <w:sz w:val="18"/>
                <w:szCs w:val="18"/>
              </w:rPr>
              <w:t>Internal government awareness-raising on the linkages between climate change, water and other sectors.</w:t>
            </w:r>
          </w:p>
          <w:p w:rsidR="00643A06" w:rsidRPr="004D2CFD" w:rsidRDefault="00643A06" w:rsidP="00492295">
            <w:pPr>
              <w:pStyle w:val="ListParagraph"/>
              <w:numPr>
                <w:ilvl w:val="0"/>
                <w:numId w:val="12"/>
              </w:numPr>
              <w:autoSpaceDE w:val="0"/>
              <w:autoSpaceDN w:val="0"/>
              <w:adjustRightInd w:val="0"/>
              <w:rPr>
                <w:rFonts w:asciiTheme="minorHAnsi" w:hAnsiTheme="minorHAnsi" w:cstheme="minorHAnsi"/>
                <w:i/>
                <w:iCs/>
                <w:color w:val="272627"/>
                <w:sz w:val="18"/>
                <w:szCs w:val="18"/>
              </w:rPr>
            </w:pPr>
            <w:r w:rsidRPr="004D2CFD">
              <w:rPr>
                <w:rFonts w:asciiTheme="minorHAnsi" w:hAnsiTheme="minorHAnsi" w:cstheme="minorHAnsi"/>
                <w:color w:val="272627"/>
                <w:sz w:val="18"/>
                <w:szCs w:val="18"/>
              </w:rPr>
              <w:t>No regrets and low regrets approaches (which as well as supporting adaptation are effective in achieving development objectives regardless of climate change).</w:t>
            </w:r>
          </w:p>
        </w:tc>
      </w:tr>
      <w:tr w:rsidR="00643A06" w:rsidRPr="004D2CFD" w:rsidTr="008D7138">
        <w:tc>
          <w:tcPr>
            <w:tcW w:w="738" w:type="dxa"/>
            <w:shd w:val="clear" w:color="auto" w:fill="17365D" w:themeFill="text2" w:themeFillShade="BF"/>
            <w:vAlign w:val="center"/>
          </w:tcPr>
          <w:p w:rsidR="00643A06" w:rsidRPr="004D2CFD" w:rsidRDefault="00643A06" w:rsidP="00643A06">
            <w:pPr>
              <w:pStyle w:val="NormalWeb"/>
              <w:jc w:val="center"/>
              <w:rPr>
                <w:rFonts w:asciiTheme="minorHAnsi" w:hAnsiTheme="minorHAnsi" w:cstheme="minorHAnsi"/>
                <w:sz w:val="18"/>
                <w:szCs w:val="18"/>
                <w:lang w:val="en-GB"/>
              </w:rPr>
            </w:pPr>
            <w:r w:rsidRPr="004D2CFD">
              <w:rPr>
                <w:rFonts w:asciiTheme="minorHAnsi" w:hAnsiTheme="minorHAnsi" w:cstheme="minorHAnsi"/>
                <w:sz w:val="18"/>
                <w:szCs w:val="18"/>
                <w:lang w:val="en-GB"/>
              </w:rPr>
              <w:t>5</w:t>
            </w:r>
          </w:p>
        </w:tc>
        <w:tc>
          <w:tcPr>
            <w:tcW w:w="3060" w:type="dxa"/>
            <w:shd w:val="clear" w:color="auto" w:fill="548DD4"/>
            <w:vAlign w:val="center"/>
          </w:tcPr>
          <w:p w:rsidR="00643A06" w:rsidRPr="004D2CFD" w:rsidRDefault="00643A06" w:rsidP="00643A06">
            <w:pPr>
              <w:autoSpaceDE w:val="0"/>
              <w:autoSpaceDN w:val="0"/>
              <w:adjustRightInd w:val="0"/>
              <w:rPr>
                <w:rFonts w:asciiTheme="minorHAnsi" w:hAnsiTheme="minorHAnsi" w:cstheme="minorHAnsi"/>
                <w:b/>
                <w:bCs/>
                <w:color w:val="272627"/>
                <w:sz w:val="18"/>
                <w:szCs w:val="18"/>
              </w:rPr>
            </w:pPr>
            <w:r w:rsidRPr="004D2CFD">
              <w:rPr>
                <w:rFonts w:asciiTheme="minorHAnsi" w:hAnsiTheme="minorHAnsi" w:cstheme="minorHAnsi"/>
                <w:b/>
                <w:bCs/>
                <w:color w:val="272627"/>
                <w:sz w:val="18"/>
                <w:szCs w:val="18"/>
              </w:rPr>
              <w:t>a) Identify political champions to help overcome any barriers (such as lack of political will for adaptation, and lack of budgetary support) and to create and maintain high-profile momentum amid changing priorities.</w:t>
            </w:r>
          </w:p>
          <w:p w:rsidR="00643A06" w:rsidRPr="004D2CFD" w:rsidRDefault="00643A06" w:rsidP="00643A06">
            <w:pPr>
              <w:autoSpaceDE w:val="0"/>
              <w:autoSpaceDN w:val="0"/>
              <w:adjustRightInd w:val="0"/>
              <w:rPr>
                <w:rFonts w:asciiTheme="minorHAnsi" w:hAnsiTheme="minorHAnsi" w:cstheme="minorHAnsi"/>
                <w:b/>
                <w:bCs/>
                <w:color w:val="272627"/>
                <w:sz w:val="18"/>
                <w:szCs w:val="18"/>
              </w:rPr>
            </w:pPr>
            <w:r w:rsidRPr="004D2CFD">
              <w:rPr>
                <w:rFonts w:asciiTheme="minorHAnsi" w:hAnsiTheme="minorHAnsi" w:cstheme="minorHAnsi"/>
                <w:b/>
                <w:bCs/>
                <w:color w:val="272627"/>
                <w:sz w:val="18"/>
                <w:szCs w:val="18"/>
              </w:rPr>
              <w:t>b) Develop regular contact with such key individuals as part of the ongoing multi-stakeholder dialogue on adaptation within the water sector. For example, key individuals could be asked to chair such meetings.</w:t>
            </w:r>
          </w:p>
          <w:p w:rsidR="00643A06" w:rsidRPr="004D2CFD" w:rsidRDefault="00643A06" w:rsidP="00643A06">
            <w:pPr>
              <w:autoSpaceDE w:val="0"/>
              <w:autoSpaceDN w:val="0"/>
              <w:adjustRightInd w:val="0"/>
              <w:rPr>
                <w:rFonts w:asciiTheme="minorHAnsi" w:hAnsiTheme="minorHAnsi" w:cstheme="minorHAnsi"/>
                <w:b/>
                <w:bCs/>
                <w:color w:val="272627"/>
                <w:sz w:val="18"/>
                <w:szCs w:val="18"/>
              </w:rPr>
            </w:pPr>
            <w:r w:rsidRPr="004D2CFD">
              <w:rPr>
                <w:rFonts w:asciiTheme="minorHAnsi" w:hAnsiTheme="minorHAnsi" w:cstheme="minorHAnsi"/>
                <w:b/>
                <w:bCs/>
                <w:color w:val="272627"/>
                <w:sz w:val="18"/>
                <w:szCs w:val="18"/>
              </w:rPr>
              <w:t>c) Seek to influence national authorities and donors, drawing upon ‘champions’ for assistance to counteract and address clashes between sectors.</w:t>
            </w:r>
          </w:p>
        </w:tc>
        <w:tc>
          <w:tcPr>
            <w:tcW w:w="5778" w:type="dxa"/>
            <w:shd w:val="clear" w:color="auto" w:fill="C6D9F1" w:themeFill="text2" w:themeFillTint="33"/>
          </w:tcPr>
          <w:p w:rsidR="00643A06" w:rsidRPr="004D2CFD" w:rsidRDefault="00643A06" w:rsidP="00643A06">
            <w:pPr>
              <w:autoSpaceDE w:val="0"/>
              <w:autoSpaceDN w:val="0"/>
              <w:adjustRightInd w:val="0"/>
              <w:rPr>
                <w:rFonts w:asciiTheme="minorHAnsi" w:hAnsiTheme="minorHAnsi" w:cstheme="minorHAnsi"/>
                <w:i/>
                <w:iCs/>
                <w:color w:val="272627"/>
                <w:sz w:val="18"/>
                <w:szCs w:val="18"/>
              </w:rPr>
            </w:pPr>
            <w:r w:rsidRPr="004D2CFD">
              <w:rPr>
                <w:rFonts w:asciiTheme="minorHAnsi" w:hAnsiTheme="minorHAnsi" w:cstheme="minorHAnsi"/>
                <w:i/>
                <w:iCs/>
                <w:color w:val="272627"/>
                <w:sz w:val="18"/>
                <w:szCs w:val="18"/>
              </w:rPr>
              <w:t>Key questions to consider are:</w:t>
            </w:r>
          </w:p>
          <w:p w:rsidR="00643A06" w:rsidRPr="004D2CFD" w:rsidRDefault="00643A06" w:rsidP="00492295">
            <w:pPr>
              <w:pStyle w:val="ListParagraph"/>
              <w:numPr>
                <w:ilvl w:val="0"/>
                <w:numId w:val="13"/>
              </w:numPr>
              <w:autoSpaceDE w:val="0"/>
              <w:autoSpaceDN w:val="0"/>
              <w:adjustRightInd w:val="0"/>
              <w:rPr>
                <w:rFonts w:asciiTheme="minorHAnsi" w:hAnsiTheme="minorHAnsi" w:cstheme="minorHAnsi"/>
                <w:color w:val="272627"/>
                <w:sz w:val="18"/>
                <w:szCs w:val="18"/>
              </w:rPr>
            </w:pPr>
            <w:r w:rsidRPr="004D2CFD">
              <w:rPr>
                <w:rFonts w:asciiTheme="minorHAnsi" w:hAnsiTheme="minorHAnsi" w:cstheme="minorHAnsi"/>
                <w:color w:val="272627"/>
                <w:sz w:val="18"/>
                <w:szCs w:val="18"/>
              </w:rPr>
              <w:t>Is there anyone who can help strengthen the link on adaptation between the water ministry and national authorities (such as the finance and planning ministries or prime minister/ president’s office) to help secure political support and financing for capacity development and implementation, and aid coordination across sectors?</w:t>
            </w:r>
          </w:p>
          <w:p w:rsidR="00643A06" w:rsidRPr="004D2CFD" w:rsidRDefault="00643A06" w:rsidP="00492295">
            <w:pPr>
              <w:pStyle w:val="ListParagraph"/>
              <w:numPr>
                <w:ilvl w:val="0"/>
                <w:numId w:val="13"/>
              </w:numPr>
              <w:autoSpaceDE w:val="0"/>
              <w:autoSpaceDN w:val="0"/>
              <w:adjustRightInd w:val="0"/>
              <w:rPr>
                <w:rFonts w:asciiTheme="minorHAnsi" w:hAnsiTheme="minorHAnsi" w:cstheme="minorHAnsi"/>
                <w:color w:val="272627"/>
                <w:sz w:val="18"/>
                <w:szCs w:val="18"/>
              </w:rPr>
            </w:pPr>
            <w:r w:rsidRPr="004D2CFD">
              <w:rPr>
                <w:rFonts w:asciiTheme="minorHAnsi" w:hAnsiTheme="minorHAnsi" w:cstheme="minorHAnsi"/>
                <w:color w:val="272627"/>
                <w:sz w:val="18"/>
                <w:szCs w:val="18"/>
              </w:rPr>
              <w:t>For example, who was instrumental in the NAPA process or in the writing of National Communications to UNFCCC?</w:t>
            </w:r>
          </w:p>
          <w:p w:rsidR="00643A06" w:rsidRPr="004D2CFD" w:rsidRDefault="00643A06" w:rsidP="00492295">
            <w:pPr>
              <w:pStyle w:val="ListParagraph"/>
              <w:numPr>
                <w:ilvl w:val="0"/>
                <w:numId w:val="13"/>
              </w:numPr>
              <w:autoSpaceDE w:val="0"/>
              <w:autoSpaceDN w:val="0"/>
              <w:adjustRightInd w:val="0"/>
              <w:rPr>
                <w:rFonts w:asciiTheme="minorHAnsi" w:hAnsiTheme="minorHAnsi" w:cstheme="minorHAnsi"/>
                <w:i/>
                <w:iCs/>
                <w:color w:val="272627"/>
                <w:sz w:val="18"/>
                <w:szCs w:val="18"/>
              </w:rPr>
            </w:pPr>
            <w:r w:rsidRPr="004D2CFD">
              <w:rPr>
                <w:rFonts w:asciiTheme="minorHAnsi" w:hAnsiTheme="minorHAnsi" w:cstheme="minorHAnsi"/>
                <w:color w:val="272627"/>
                <w:sz w:val="18"/>
                <w:szCs w:val="18"/>
              </w:rPr>
              <w:t>Who is best placed to strengthen the links between the water ministry and the likely priority sub-national and local levels?</w:t>
            </w:r>
          </w:p>
        </w:tc>
      </w:tr>
    </w:tbl>
    <w:p w:rsidR="00B850AC" w:rsidRPr="004D2CFD" w:rsidRDefault="00B850AC" w:rsidP="009960F2">
      <w:pPr>
        <w:spacing w:line="276" w:lineRule="auto"/>
        <w:rPr>
          <w:rFonts w:asciiTheme="minorHAnsi" w:hAnsiTheme="minorHAnsi" w:cstheme="minorHAnsi"/>
          <w:sz w:val="20"/>
          <w:szCs w:val="20"/>
        </w:rPr>
      </w:pPr>
    </w:p>
    <w:p w:rsidR="000B46BD" w:rsidRPr="004D2CFD" w:rsidRDefault="001C0A24" w:rsidP="009960F2">
      <w:pPr>
        <w:autoSpaceDE w:val="0"/>
        <w:autoSpaceDN w:val="0"/>
        <w:adjustRightInd w:val="0"/>
        <w:spacing w:line="276" w:lineRule="auto"/>
        <w:ind w:firstLine="720"/>
        <w:jc w:val="both"/>
        <w:rPr>
          <w:rFonts w:asciiTheme="minorHAnsi" w:hAnsiTheme="minorHAnsi" w:cstheme="minorHAnsi"/>
          <w:b/>
          <w:bCs/>
        </w:rPr>
      </w:pPr>
      <w:r w:rsidRPr="009960F2">
        <w:rPr>
          <w:rFonts w:asciiTheme="minorHAnsi" w:hAnsiTheme="minorHAnsi" w:cstheme="minorHAnsi"/>
        </w:rPr>
        <w:t>Another experience was initiated by t</w:t>
      </w:r>
      <w:r w:rsidR="0078627C" w:rsidRPr="009960F2">
        <w:rPr>
          <w:rFonts w:asciiTheme="minorHAnsi" w:hAnsiTheme="minorHAnsi" w:cstheme="minorHAnsi"/>
        </w:rPr>
        <w:t xml:space="preserve">he Yemen National Adaptation Program of Action </w:t>
      </w:r>
      <w:r w:rsidRPr="009960F2">
        <w:rPr>
          <w:rFonts w:asciiTheme="minorHAnsi" w:hAnsiTheme="minorHAnsi" w:cstheme="minorHAnsi"/>
        </w:rPr>
        <w:t>(NAPA) giving</w:t>
      </w:r>
      <w:r w:rsidR="0078627C" w:rsidRPr="009960F2">
        <w:rPr>
          <w:rFonts w:asciiTheme="minorHAnsi" w:hAnsiTheme="minorHAnsi" w:cstheme="minorHAnsi"/>
        </w:rPr>
        <w:t xml:space="preserve"> efforts to address climate change and other important environmental issues. Their report identifies the synergies and barriers to adaptation. The report was based on a general classification of adaptation barriers, potential barriers to implementation of adaptation measures including analyses and evaluation of each barrier according to their degree of severity. Barriers were classified according to the </w:t>
      </w:r>
      <w:r w:rsidR="0078627C" w:rsidRPr="009960F2">
        <w:rPr>
          <w:rFonts w:asciiTheme="minorHAnsi" w:hAnsiTheme="minorHAnsi" w:cstheme="minorHAnsi"/>
          <w:i/>
          <w:iCs/>
        </w:rPr>
        <w:t xml:space="preserve">level </w:t>
      </w:r>
      <w:r w:rsidR="0078627C" w:rsidRPr="009960F2">
        <w:rPr>
          <w:rFonts w:asciiTheme="minorHAnsi" w:hAnsiTheme="minorHAnsi" w:cstheme="minorHAnsi"/>
        </w:rPr>
        <w:t xml:space="preserve">where they are influencing into: (1) Barriers at </w:t>
      </w:r>
      <w:r w:rsidRPr="009960F2">
        <w:rPr>
          <w:rFonts w:asciiTheme="minorHAnsi" w:hAnsiTheme="minorHAnsi" w:cstheme="minorHAnsi"/>
        </w:rPr>
        <w:t xml:space="preserve">Multilateral Environmental Agreements </w:t>
      </w:r>
      <w:r w:rsidR="0078627C" w:rsidRPr="009960F2">
        <w:rPr>
          <w:rFonts w:asciiTheme="minorHAnsi" w:hAnsiTheme="minorHAnsi" w:cstheme="minorHAnsi"/>
        </w:rPr>
        <w:t xml:space="preserve">level, (2) Barriers at national policy level, and (3) Barriers at program/project level. Also barriers were classified based on their </w:t>
      </w:r>
      <w:r w:rsidR="0078627C" w:rsidRPr="009960F2">
        <w:rPr>
          <w:rFonts w:asciiTheme="minorHAnsi" w:hAnsiTheme="minorHAnsi" w:cstheme="minorHAnsi"/>
          <w:i/>
          <w:iCs/>
        </w:rPr>
        <w:t xml:space="preserve">nature/type </w:t>
      </w:r>
      <w:r w:rsidR="0078627C" w:rsidRPr="009960F2">
        <w:rPr>
          <w:rFonts w:asciiTheme="minorHAnsi" w:hAnsiTheme="minorHAnsi" w:cstheme="minorHAnsi"/>
        </w:rPr>
        <w:t xml:space="preserve">into: (1) Institutional barriers, (2) Political barriers, (3) Cultural barriers, (4) Economic/financial barriers, (5) Technical barriers, and (6) Social barriers. A rough assessment for each barrier was achieved according to their </w:t>
      </w:r>
      <w:r w:rsidR="0078627C" w:rsidRPr="009960F2">
        <w:rPr>
          <w:rFonts w:asciiTheme="minorHAnsi" w:hAnsiTheme="minorHAnsi" w:cstheme="minorHAnsi"/>
          <w:i/>
          <w:iCs/>
        </w:rPr>
        <w:t xml:space="preserve">degree of severity </w:t>
      </w:r>
      <w:r w:rsidR="0078627C" w:rsidRPr="009960F2">
        <w:rPr>
          <w:rFonts w:asciiTheme="minorHAnsi" w:hAnsiTheme="minorHAnsi" w:cstheme="minorHAnsi"/>
        </w:rPr>
        <w:t xml:space="preserve">and classified into three </w:t>
      </w:r>
      <w:r w:rsidR="0078627C" w:rsidRPr="009960F2">
        <w:rPr>
          <w:rFonts w:asciiTheme="minorHAnsi" w:hAnsiTheme="minorHAnsi" w:cstheme="minorHAnsi"/>
        </w:rPr>
        <w:lastRenderedPageBreak/>
        <w:t>levels</w:t>
      </w:r>
      <w:r w:rsidR="0078627C" w:rsidRPr="009960F2">
        <w:rPr>
          <w:rFonts w:asciiTheme="minorHAnsi" w:hAnsiTheme="minorHAnsi" w:cstheme="minorHAnsi"/>
          <w:i/>
          <w:iCs/>
        </w:rPr>
        <w:t xml:space="preserve">; </w:t>
      </w:r>
      <w:r w:rsidR="0078627C" w:rsidRPr="009960F2">
        <w:rPr>
          <w:rFonts w:asciiTheme="minorHAnsi" w:hAnsiTheme="minorHAnsi" w:cstheme="minorHAnsi"/>
        </w:rPr>
        <w:t>High severity</w:t>
      </w:r>
      <w:r w:rsidR="0078627C" w:rsidRPr="004D2CFD">
        <w:rPr>
          <w:rFonts w:asciiTheme="minorHAnsi" w:hAnsiTheme="minorHAnsi" w:cstheme="minorHAnsi"/>
        </w:rPr>
        <w:t xml:space="preserve"> barriers, Medium severity barriers, and Low severity barriers.</w:t>
      </w:r>
      <w:r w:rsidR="000B46BD" w:rsidRPr="004D2CFD">
        <w:rPr>
          <w:rFonts w:asciiTheme="minorHAnsi" w:hAnsiTheme="minorHAnsi" w:cstheme="minorHAnsi"/>
        </w:rPr>
        <w:t xml:space="preserve"> A summary of their results are presented in table 3.</w:t>
      </w:r>
    </w:p>
    <w:p w:rsidR="008D7138" w:rsidRPr="009960F2" w:rsidRDefault="009960F2" w:rsidP="00FE0BBC">
      <w:pPr>
        <w:pStyle w:val="MyTable"/>
        <w:ind w:left="810" w:hanging="810"/>
        <w:rPr>
          <w:rFonts w:asciiTheme="minorHAnsi" w:hAnsiTheme="minorHAnsi" w:cstheme="minorHAnsi"/>
        </w:rPr>
      </w:pPr>
      <w:bookmarkStart w:id="42" w:name="_Toc282455603"/>
      <w:r w:rsidRPr="009960F2">
        <w:rPr>
          <w:rFonts w:asciiTheme="minorHAnsi" w:hAnsiTheme="minorHAnsi" w:cstheme="minorHAnsi"/>
        </w:rPr>
        <w:t xml:space="preserve">Table </w:t>
      </w:r>
      <w:r w:rsidR="0047516A" w:rsidRPr="009960F2">
        <w:rPr>
          <w:rFonts w:asciiTheme="minorHAnsi" w:hAnsiTheme="minorHAnsi" w:cstheme="minorHAnsi"/>
        </w:rPr>
        <w:fldChar w:fldCharType="begin"/>
      </w:r>
      <w:r w:rsidRPr="009960F2">
        <w:rPr>
          <w:rFonts w:asciiTheme="minorHAnsi" w:hAnsiTheme="minorHAnsi" w:cstheme="minorHAnsi"/>
        </w:rPr>
        <w:instrText xml:space="preserve"> SEQ Table \* ARABIC </w:instrText>
      </w:r>
      <w:r w:rsidR="0047516A" w:rsidRPr="009960F2">
        <w:rPr>
          <w:rFonts w:asciiTheme="minorHAnsi" w:hAnsiTheme="minorHAnsi" w:cstheme="minorHAnsi"/>
        </w:rPr>
        <w:fldChar w:fldCharType="separate"/>
      </w:r>
      <w:r w:rsidR="00E82880">
        <w:rPr>
          <w:rFonts w:asciiTheme="minorHAnsi" w:hAnsiTheme="minorHAnsi" w:cstheme="minorHAnsi"/>
          <w:noProof/>
        </w:rPr>
        <w:t>3</w:t>
      </w:r>
      <w:r w:rsidR="0047516A" w:rsidRPr="009960F2">
        <w:rPr>
          <w:rFonts w:asciiTheme="minorHAnsi" w:hAnsiTheme="minorHAnsi" w:cstheme="minorHAnsi"/>
        </w:rPr>
        <w:fldChar w:fldCharType="end"/>
      </w:r>
      <w:r w:rsidRPr="009960F2">
        <w:rPr>
          <w:rFonts w:asciiTheme="minorHAnsi" w:hAnsiTheme="minorHAnsi" w:cstheme="minorHAnsi"/>
        </w:rPr>
        <w:t>:</w:t>
      </w:r>
      <w:r>
        <w:rPr>
          <w:rFonts w:asciiTheme="minorHAnsi" w:hAnsiTheme="minorHAnsi" w:cstheme="minorHAnsi"/>
        </w:rPr>
        <w:t xml:space="preserve"> </w:t>
      </w:r>
      <w:r w:rsidR="001C0A24" w:rsidRPr="009960F2">
        <w:rPr>
          <w:rFonts w:asciiTheme="minorHAnsi" w:hAnsiTheme="minorHAnsi" w:cstheme="minorHAnsi"/>
        </w:rPr>
        <w:t>Summary of potential barriers to implementation of adaptation measures in Yemen (based on NAPA T</w:t>
      </w:r>
      <w:r w:rsidR="00FE0BBC">
        <w:rPr>
          <w:rFonts w:asciiTheme="minorHAnsi" w:hAnsiTheme="minorHAnsi" w:cstheme="minorHAnsi"/>
        </w:rPr>
        <w:t>eam</w:t>
      </w:r>
      <w:r w:rsidR="001C0A24" w:rsidRPr="009960F2">
        <w:rPr>
          <w:rFonts w:asciiTheme="minorHAnsi" w:hAnsiTheme="minorHAnsi" w:cstheme="minorHAnsi"/>
        </w:rPr>
        <w:t>, 2006).</w:t>
      </w:r>
      <w:bookmarkEnd w:id="42"/>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74"/>
        <w:gridCol w:w="900"/>
        <w:gridCol w:w="810"/>
        <w:gridCol w:w="1044"/>
      </w:tblGrid>
      <w:tr w:rsidR="001C0A24" w:rsidRPr="004D2CFD" w:rsidTr="003E13E2">
        <w:trPr>
          <w:jc w:val="center"/>
        </w:trPr>
        <w:tc>
          <w:tcPr>
            <w:tcW w:w="7074" w:type="dxa"/>
            <w:shd w:val="clear" w:color="auto" w:fill="4F6228"/>
            <w:vAlign w:val="center"/>
          </w:tcPr>
          <w:p w:rsidR="00950F04" w:rsidRPr="004D2CFD" w:rsidRDefault="001C0A24" w:rsidP="001C0A24">
            <w:pPr>
              <w:pStyle w:val="NormalWeb"/>
              <w:ind w:left="360"/>
              <w:rPr>
                <w:rFonts w:asciiTheme="minorHAnsi" w:hAnsiTheme="minorHAnsi" w:cstheme="minorHAnsi"/>
                <w:b/>
                <w:bCs/>
                <w:sz w:val="22"/>
                <w:szCs w:val="22"/>
                <w:lang w:val="en-GB"/>
              </w:rPr>
            </w:pPr>
            <w:r w:rsidRPr="004D2CFD">
              <w:rPr>
                <w:rFonts w:asciiTheme="minorHAnsi" w:hAnsiTheme="minorHAnsi" w:cstheme="minorHAnsi"/>
                <w:b/>
                <w:bCs/>
                <w:sz w:val="22"/>
                <w:szCs w:val="22"/>
              </w:rPr>
              <w:t>BARRIERS</w:t>
            </w:r>
          </w:p>
        </w:tc>
        <w:tc>
          <w:tcPr>
            <w:tcW w:w="900" w:type="dxa"/>
            <w:shd w:val="clear" w:color="auto" w:fill="4F6228"/>
            <w:vAlign w:val="center"/>
          </w:tcPr>
          <w:p w:rsidR="00950F04" w:rsidRPr="004D2CFD" w:rsidRDefault="001C0A24"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Level</w:t>
            </w:r>
          </w:p>
        </w:tc>
        <w:tc>
          <w:tcPr>
            <w:tcW w:w="810" w:type="dxa"/>
            <w:shd w:val="clear" w:color="auto" w:fill="4F6228"/>
            <w:vAlign w:val="center"/>
          </w:tcPr>
          <w:p w:rsidR="00950F04" w:rsidRPr="004D2CFD" w:rsidRDefault="001C0A24"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Type</w:t>
            </w:r>
          </w:p>
        </w:tc>
        <w:tc>
          <w:tcPr>
            <w:tcW w:w="1044" w:type="dxa"/>
            <w:shd w:val="clear" w:color="auto" w:fill="4F6228"/>
            <w:vAlign w:val="center"/>
          </w:tcPr>
          <w:p w:rsidR="00950F04" w:rsidRPr="004D2CFD" w:rsidRDefault="001C0A24" w:rsidP="009960F2">
            <w:pPr>
              <w:pStyle w:val="NormalWeb"/>
              <w:rPr>
                <w:rFonts w:asciiTheme="minorHAnsi" w:hAnsiTheme="minorHAnsi" w:cstheme="minorHAnsi"/>
                <w:sz w:val="20"/>
                <w:szCs w:val="20"/>
                <w:lang w:val="en-GB"/>
              </w:rPr>
            </w:pPr>
            <w:r w:rsidRPr="004D2CFD">
              <w:rPr>
                <w:rFonts w:asciiTheme="minorHAnsi" w:hAnsiTheme="minorHAnsi" w:cstheme="minorHAnsi"/>
                <w:sz w:val="20"/>
                <w:szCs w:val="20"/>
              </w:rPr>
              <w:t>Severity</w:t>
            </w:r>
          </w:p>
        </w:tc>
      </w:tr>
      <w:tr w:rsidR="001C0A24" w:rsidRPr="004D2CFD" w:rsidTr="003E13E2">
        <w:trPr>
          <w:jc w:val="center"/>
        </w:trPr>
        <w:tc>
          <w:tcPr>
            <w:tcW w:w="7074" w:type="dxa"/>
            <w:shd w:val="clear" w:color="auto" w:fill="C2D69B"/>
            <w:vAlign w:val="center"/>
          </w:tcPr>
          <w:p w:rsidR="00950F04" w:rsidRPr="004D2CFD" w:rsidRDefault="001C0A24" w:rsidP="00E20D92">
            <w:pPr>
              <w:autoSpaceDE w:val="0"/>
              <w:autoSpaceDN w:val="0"/>
              <w:adjustRightInd w:val="0"/>
              <w:rPr>
                <w:rFonts w:asciiTheme="minorHAnsi" w:hAnsiTheme="minorHAnsi" w:cstheme="minorHAnsi"/>
                <w:sz w:val="20"/>
                <w:szCs w:val="20"/>
                <w:lang w:val="en-GB"/>
              </w:rPr>
            </w:pPr>
            <w:r w:rsidRPr="004D2CFD">
              <w:rPr>
                <w:rFonts w:asciiTheme="minorHAnsi" w:hAnsiTheme="minorHAnsi" w:cstheme="minorHAnsi"/>
                <w:sz w:val="20"/>
                <w:szCs w:val="20"/>
              </w:rPr>
              <w:t>Weak institutional structures and environmental legislations (weak inter-related, lack of executive bills, poor implementation of laws and bills, weak law enforcement)</w:t>
            </w:r>
          </w:p>
        </w:tc>
        <w:tc>
          <w:tcPr>
            <w:tcW w:w="90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2</w:t>
            </w:r>
          </w:p>
        </w:tc>
        <w:tc>
          <w:tcPr>
            <w:tcW w:w="81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1</w:t>
            </w:r>
          </w:p>
        </w:tc>
        <w:tc>
          <w:tcPr>
            <w:tcW w:w="1044" w:type="dxa"/>
            <w:shd w:val="clear" w:color="auto" w:fill="EAF1DD"/>
          </w:tcPr>
          <w:p w:rsidR="00950F04"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H</w:t>
            </w:r>
          </w:p>
        </w:tc>
      </w:tr>
      <w:tr w:rsidR="001C0A24" w:rsidRPr="004D2CFD" w:rsidTr="003E13E2">
        <w:trPr>
          <w:jc w:val="center"/>
        </w:trPr>
        <w:tc>
          <w:tcPr>
            <w:tcW w:w="7074" w:type="dxa"/>
            <w:shd w:val="clear" w:color="auto" w:fill="C2D69B"/>
            <w:vAlign w:val="center"/>
          </w:tcPr>
          <w:p w:rsidR="00950F04" w:rsidRPr="004D2CFD" w:rsidRDefault="001C0A24" w:rsidP="001C0A24">
            <w:pPr>
              <w:autoSpaceDE w:val="0"/>
              <w:autoSpaceDN w:val="0"/>
              <w:adjustRightInd w:val="0"/>
              <w:rPr>
                <w:rFonts w:asciiTheme="minorHAnsi" w:hAnsiTheme="minorHAnsi" w:cstheme="minorHAnsi"/>
                <w:sz w:val="20"/>
                <w:szCs w:val="20"/>
                <w:lang w:val="en-GB"/>
              </w:rPr>
            </w:pPr>
            <w:r w:rsidRPr="004D2CFD">
              <w:rPr>
                <w:rFonts w:asciiTheme="minorHAnsi" w:hAnsiTheme="minorHAnsi" w:cstheme="minorHAnsi"/>
                <w:sz w:val="20"/>
                <w:szCs w:val="20"/>
              </w:rPr>
              <w:t xml:space="preserve">The institutional arrangement for </w:t>
            </w:r>
            <w:r w:rsidR="00CE1D0D">
              <w:rPr>
                <w:rFonts w:asciiTheme="minorHAnsi" w:hAnsiTheme="minorHAnsi" w:cstheme="minorHAnsi"/>
                <w:sz w:val="20"/>
                <w:szCs w:val="20"/>
              </w:rPr>
              <w:t>Vulnerability and assessment (</w:t>
            </w:r>
            <w:r w:rsidRPr="004D2CFD">
              <w:rPr>
                <w:rFonts w:asciiTheme="minorHAnsi" w:hAnsiTheme="minorHAnsi" w:cstheme="minorHAnsi"/>
                <w:sz w:val="20"/>
                <w:szCs w:val="20"/>
              </w:rPr>
              <w:t>V&amp;A</w:t>
            </w:r>
            <w:r w:rsidR="00CE1D0D">
              <w:rPr>
                <w:rFonts w:asciiTheme="minorHAnsi" w:hAnsiTheme="minorHAnsi" w:cstheme="minorHAnsi"/>
                <w:sz w:val="20"/>
                <w:szCs w:val="20"/>
              </w:rPr>
              <w:t>)</w:t>
            </w:r>
            <w:r w:rsidRPr="004D2CFD">
              <w:rPr>
                <w:rFonts w:asciiTheme="minorHAnsi" w:hAnsiTheme="minorHAnsi" w:cstheme="minorHAnsi"/>
                <w:sz w:val="20"/>
                <w:szCs w:val="20"/>
              </w:rPr>
              <w:t xml:space="preserve"> studies is weak</w:t>
            </w:r>
          </w:p>
        </w:tc>
        <w:tc>
          <w:tcPr>
            <w:tcW w:w="90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2, 3</w:t>
            </w:r>
          </w:p>
        </w:tc>
        <w:tc>
          <w:tcPr>
            <w:tcW w:w="81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1</w:t>
            </w:r>
          </w:p>
        </w:tc>
        <w:tc>
          <w:tcPr>
            <w:tcW w:w="1044" w:type="dxa"/>
            <w:shd w:val="clear" w:color="auto" w:fill="EAF1DD"/>
          </w:tcPr>
          <w:p w:rsidR="00950F04"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H</w:t>
            </w:r>
          </w:p>
        </w:tc>
      </w:tr>
      <w:tr w:rsidR="001C0A24" w:rsidRPr="004D2CFD" w:rsidTr="003E13E2">
        <w:trPr>
          <w:jc w:val="center"/>
        </w:trPr>
        <w:tc>
          <w:tcPr>
            <w:tcW w:w="7074" w:type="dxa"/>
            <w:shd w:val="clear" w:color="auto" w:fill="C2D69B"/>
            <w:vAlign w:val="center"/>
          </w:tcPr>
          <w:p w:rsidR="00950F04" w:rsidRPr="004D2CFD" w:rsidRDefault="001C0A24" w:rsidP="001C0A24">
            <w:pPr>
              <w:autoSpaceDE w:val="0"/>
              <w:autoSpaceDN w:val="0"/>
              <w:adjustRightInd w:val="0"/>
              <w:rPr>
                <w:rFonts w:asciiTheme="minorHAnsi" w:hAnsiTheme="minorHAnsi" w:cstheme="minorHAnsi"/>
                <w:sz w:val="20"/>
                <w:szCs w:val="20"/>
                <w:lang w:val="en-GB"/>
              </w:rPr>
            </w:pPr>
            <w:r w:rsidRPr="004D2CFD">
              <w:rPr>
                <w:rFonts w:asciiTheme="minorHAnsi" w:hAnsiTheme="minorHAnsi" w:cstheme="minorHAnsi"/>
                <w:sz w:val="20"/>
                <w:szCs w:val="20"/>
              </w:rPr>
              <w:t>Lack of policies to facilitate the implementation of Yemen NAPA</w:t>
            </w:r>
          </w:p>
        </w:tc>
        <w:tc>
          <w:tcPr>
            <w:tcW w:w="90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2</w:t>
            </w:r>
          </w:p>
        </w:tc>
        <w:tc>
          <w:tcPr>
            <w:tcW w:w="81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1, 2</w:t>
            </w:r>
          </w:p>
        </w:tc>
        <w:tc>
          <w:tcPr>
            <w:tcW w:w="1044" w:type="dxa"/>
            <w:shd w:val="clear" w:color="auto" w:fill="EAF1DD"/>
          </w:tcPr>
          <w:p w:rsidR="00950F04"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H</w:t>
            </w:r>
          </w:p>
        </w:tc>
      </w:tr>
      <w:tr w:rsidR="001C0A24" w:rsidRPr="004D2CFD" w:rsidTr="003E13E2">
        <w:trPr>
          <w:jc w:val="center"/>
        </w:trPr>
        <w:tc>
          <w:tcPr>
            <w:tcW w:w="7074" w:type="dxa"/>
            <w:shd w:val="clear" w:color="auto" w:fill="C2D69B"/>
            <w:vAlign w:val="center"/>
          </w:tcPr>
          <w:p w:rsidR="00950F04" w:rsidRPr="004D2CFD" w:rsidRDefault="001C0A24" w:rsidP="00E20D92">
            <w:pPr>
              <w:autoSpaceDE w:val="0"/>
              <w:autoSpaceDN w:val="0"/>
              <w:adjustRightInd w:val="0"/>
              <w:rPr>
                <w:rFonts w:asciiTheme="minorHAnsi" w:hAnsiTheme="minorHAnsi" w:cstheme="minorHAnsi"/>
                <w:sz w:val="20"/>
                <w:szCs w:val="20"/>
                <w:lang w:val="en-GB"/>
              </w:rPr>
            </w:pPr>
            <w:r w:rsidRPr="004D2CFD">
              <w:rPr>
                <w:rFonts w:asciiTheme="minorHAnsi" w:hAnsiTheme="minorHAnsi" w:cstheme="minorHAnsi"/>
                <w:sz w:val="20"/>
                <w:szCs w:val="20"/>
              </w:rPr>
              <w:t>Uncertainty about effectiveness and appropriateness</w:t>
            </w:r>
            <w:r w:rsidR="00E20D92" w:rsidRPr="004D2CFD">
              <w:rPr>
                <w:rFonts w:asciiTheme="minorHAnsi" w:hAnsiTheme="minorHAnsi" w:cstheme="minorHAnsi"/>
                <w:sz w:val="20"/>
                <w:szCs w:val="20"/>
              </w:rPr>
              <w:t xml:space="preserve"> </w:t>
            </w:r>
            <w:r w:rsidRPr="004D2CFD">
              <w:rPr>
                <w:rFonts w:asciiTheme="minorHAnsi" w:hAnsiTheme="minorHAnsi" w:cstheme="minorHAnsi"/>
                <w:sz w:val="20"/>
                <w:szCs w:val="20"/>
              </w:rPr>
              <w:t>of adaptation options</w:t>
            </w:r>
          </w:p>
        </w:tc>
        <w:tc>
          <w:tcPr>
            <w:tcW w:w="90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1, 2</w:t>
            </w:r>
          </w:p>
        </w:tc>
        <w:tc>
          <w:tcPr>
            <w:tcW w:w="81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5</w:t>
            </w:r>
          </w:p>
        </w:tc>
        <w:tc>
          <w:tcPr>
            <w:tcW w:w="1044" w:type="dxa"/>
            <w:shd w:val="clear" w:color="auto" w:fill="EAF1DD"/>
          </w:tcPr>
          <w:p w:rsidR="00950F04"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M</w:t>
            </w:r>
          </w:p>
        </w:tc>
      </w:tr>
      <w:tr w:rsidR="001C0A24" w:rsidRPr="004D2CFD" w:rsidTr="003E13E2">
        <w:trPr>
          <w:jc w:val="center"/>
        </w:trPr>
        <w:tc>
          <w:tcPr>
            <w:tcW w:w="7074" w:type="dxa"/>
            <w:shd w:val="clear" w:color="auto" w:fill="C2D69B"/>
            <w:vAlign w:val="center"/>
          </w:tcPr>
          <w:p w:rsidR="00950F04" w:rsidRPr="004D2CFD" w:rsidRDefault="001C0A24" w:rsidP="001C0A24">
            <w:pPr>
              <w:autoSpaceDE w:val="0"/>
              <w:autoSpaceDN w:val="0"/>
              <w:adjustRightInd w:val="0"/>
              <w:rPr>
                <w:rFonts w:asciiTheme="minorHAnsi" w:hAnsiTheme="minorHAnsi" w:cstheme="minorHAnsi"/>
                <w:sz w:val="20"/>
                <w:szCs w:val="20"/>
                <w:lang w:val="en-GB"/>
              </w:rPr>
            </w:pPr>
            <w:r w:rsidRPr="004D2CFD">
              <w:rPr>
                <w:rFonts w:asciiTheme="minorHAnsi" w:hAnsiTheme="minorHAnsi" w:cstheme="minorHAnsi"/>
                <w:sz w:val="20"/>
                <w:szCs w:val="20"/>
              </w:rPr>
              <w:t>Lack of appropriate data (in terms of lack of adequate monitoring and collection, difficulties experienced in accessing databases, lack of technical capacity to analyze and manipulate data for V&amp;A and lack of quality assurance)</w:t>
            </w:r>
          </w:p>
        </w:tc>
        <w:tc>
          <w:tcPr>
            <w:tcW w:w="90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1, 2, 3</w:t>
            </w:r>
          </w:p>
        </w:tc>
        <w:tc>
          <w:tcPr>
            <w:tcW w:w="81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5</w:t>
            </w:r>
          </w:p>
        </w:tc>
        <w:tc>
          <w:tcPr>
            <w:tcW w:w="1044" w:type="dxa"/>
            <w:shd w:val="clear" w:color="auto" w:fill="EAF1DD"/>
          </w:tcPr>
          <w:p w:rsidR="00950F04"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H</w:t>
            </w:r>
          </w:p>
        </w:tc>
      </w:tr>
      <w:tr w:rsidR="001C0A24" w:rsidRPr="004D2CFD" w:rsidTr="003E13E2">
        <w:trPr>
          <w:jc w:val="center"/>
        </w:trPr>
        <w:tc>
          <w:tcPr>
            <w:tcW w:w="7074" w:type="dxa"/>
            <w:shd w:val="clear" w:color="auto" w:fill="C2D69B"/>
            <w:vAlign w:val="center"/>
          </w:tcPr>
          <w:p w:rsidR="00950F04" w:rsidRPr="004D2CFD" w:rsidRDefault="001C0A24" w:rsidP="001C0A24">
            <w:pPr>
              <w:autoSpaceDE w:val="0"/>
              <w:autoSpaceDN w:val="0"/>
              <w:adjustRightInd w:val="0"/>
              <w:rPr>
                <w:rFonts w:asciiTheme="minorHAnsi" w:hAnsiTheme="minorHAnsi" w:cstheme="minorHAnsi"/>
                <w:sz w:val="20"/>
                <w:szCs w:val="20"/>
                <w:lang w:val="en-GB"/>
              </w:rPr>
            </w:pPr>
            <w:r w:rsidRPr="004D2CFD">
              <w:rPr>
                <w:rFonts w:asciiTheme="minorHAnsi" w:hAnsiTheme="minorHAnsi" w:cstheme="minorHAnsi"/>
                <w:sz w:val="20"/>
                <w:szCs w:val="20"/>
              </w:rPr>
              <w:t>Uncertainties in regional, local climate change scenarios, Socio-economic scenarios</w:t>
            </w:r>
          </w:p>
        </w:tc>
        <w:tc>
          <w:tcPr>
            <w:tcW w:w="90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1, 2, 3</w:t>
            </w:r>
          </w:p>
        </w:tc>
        <w:tc>
          <w:tcPr>
            <w:tcW w:w="810" w:type="dxa"/>
            <w:shd w:val="clear" w:color="auto" w:fill="EAF1DD"/>
          </w:tcPr>
          <w:p w:rsidR="00950F04"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4, 5</w:t>
            </w:r>
          </w:p>
        </w:tc>
        <w:tc>
          <w:tcPr>
            <w:tcW w:w="1044" w:type="dxa"/>
            <w:shd w:val="clear" w:color="auto" w:fill="EAF1DD"/>
          </w:tcPr>
          <w:p w:rsidR="00950F04"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H</w:t>
            </w:r>
          </w:p>
        </w:tc>
      </w:tr>
      <w:tr w:rsidR="00E20D92" w:rsidRPr="004D2CFD" w:rsidTr="003E13E2">
        <w:trPr>
          <w:jc w:val="center"/>
        </w:trPr>
        <w:tc>
          <w:tcPr>
            <w:tcW w:w="7074" w:type="dxa"/>
            <w:shd w:val="clear" w:color="auto" w:fill="C2D69B"/>
            <w:vAlign w:val="center"/>
          </w:tcPr>
          <w:p w:rsidR="00E20D92" w:rsidRPr="004D2CFD" w:rsidRDefault="00E20D92" w:rsidP="00CE1D0D">
            <w:pPr>
              <w:autoSpaceDE w:val="0"/>
              <w:autoSpaceDN w:val="0"/>
              <w:adjustRightInd w:val="0"/>
              <w:rPr>
                <w:rFonts w:asciiTheme="minorHAnsi" w:hAnsiTheme="minorHAnsi" w:cstheme="minorHAnsi"/>
                <w:sz w:val="20"/>
                <w:szCs w:val="20"/>
              </w:rPr>
            </w:pPr>
            <w:r w:rsidRPr="004D2CFD">
              <w:rPr>
                <w:rFonts w:asciiTheme="minorHAnsi" w:hAnsiTheme="minorHAnsi" w:cstheme="minorHAnsi"/>
                <w:sz w:val="20"/>
                <w:szCs w:val="20"/>
              </w:rPr>
              <w:t>Public awareness for policy- and decision makers on</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the subject of V&amp;A is inadequate (lack of knowledge</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on CC and V&amp;A, lack of ability of technical</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personnel to convey clearer and concise information</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on CC and V&amp;A issues to policy- and decision</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makers)</w:t>
            </w:r>
          </w:p>
        </w:tc>
        <w:tc>
          <w:tcPr>
            <w:tcW w:w="90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2</w:t>
            </w:r>
          </w:p>
        </w:tc>
        <w:tc>
          <w:tcPr>
            <w:tcW w:w="81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2, 3, 5</w:t>
            </w:r>
          </w:p>
        </w:tc>
        <w:tc>
          <w:tcPr>
            <w:tcW w:w="1044" w:type="dxa"/>
            <w:shd w:val="clear" w:color="auto" w:fill="EAF1DD"/>
          </w:tcPr>
          <w:p w:rsidR="00E20D92"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H</w:t>
            </w:r>
          </w:p>
        </w:tc>
      </w:tr>
      <w:tr w:rsidR="00E20D92" w:rsidRPr="004D2CFD" w:rsidTr="003E13E2">
        <w:trPr>
          <w:jc w:val="center"/>
        </w:trPr>
        <w:tc>
          <w:tcPr>
            <w:tcW w:w="7074" w:type="dxa"/>
            <w:shd w:val="clear" w:color="auto" w:fill="C2D69B"/>
            <w:vAlign w:val="center"/>
          </w:tcPr>
          <w:p w:rsidR="00E20D92" w:rsidRPr="004D2CFD" w:rsidRDefault="00E20D92" w:rsidP="00E94640">
            <w:pPr>
              <w:autoSpaceDE w:val="0"/>
              <w:autoSpaceDN w:val="0"/>
              <w:adjustRightInd w:val="0"/>
              <w:rPr>
                <w:rFonts w:asciiTheme="minorHAnsi" w:hAnsiTheme="minorHAnsi" w:cstheme="minorHAnsi"/>
                <w:sz w:val="20"/>
                <w:szCs w:val="20"/>
              </w:rPr>
            </w:pPr>
            <w:r w:rsidRPr="004D2CFD">
              <w:rPr>
                <w:rFonts w:asciiTheme="minorHAnsi" w:hAnsiTheme="minorHAnsi" w:cstheme="minorHAnsi"/>
                <w:sz w:val="20"/>
                <w:szCs w:val="20"/>
              </w:rPr>
              <w:t>Financial support is limited (inadequate financial</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capacity to develop or modify existing models and</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methodologies, lack of financial sources to</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implement the adaptation measures)</w:t>
            </w:r>
          </w:p>
        </w:tc>
        <w:tc>
          <w:tcPr>
            <w:tcW w:w="90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3</w:t>
            </w:r>
          </w:p>
        </w:tc>
        <w:tc>
          <w:tcPr>
            <w:tcW w:w="81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4</w:t>
            </w:r>
          </w:p>
        </w:tc>
        <w:tc>
          <w:tcPr>
            <w:tcW w:w="1044" w:type="dxa"/>
            <w:shd w:val="clear" w:color="auto" w:fill="EAF1DD"/>
          </w:tcPr>
          <w:p w:rsidR="00E20D92"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H</w:t>
            </w:r>
          </w:p>
        </w:tc>
      </w:tr>
      <w:tr w:rsidR="00E20D92" w:rsidRPr="004D2CFD" w:rsidTr="003E13E2">
        <w:trPr>
          <w:jc w:val="center"/>
        </w:trPr>
        <w:tc>
          <w:tcPr>
            <w:tcW w:w="7074" w:type="dxa"/>
            <w:shd w:val="clear" w:color="auto" w:fill="C2D69B"/>
            <w:vAlign w:val="center"/>
          </w:tcPr>
          <w:p w:rsidR="00E20D92" w:rsidRPr="004D2CFD" w:rsidRDefault="00E20D92" w:rsidP="00E94640">
            <w:pPr>
              <w:autoSpaceDE w:val="0"/>
              <w:autoSpaceDN w:val="0"/>
              <w:adjustRightInd w:val="0"/>
              <w:rPr>
                <w:rFonts w:asciiTheme="minorHAnsi" w:hAnsiTheme="minorHAnsi" w:cstheme="minorHAnsi"/>
                <w:sz w:val="20"/>
                <w:szCs w:val="20"/>
              </w:rPr>
            </w:pPr>
            <w:r w:rsidRPr="004D2CFD">
              <w:rPr>
                <w:rFonts w:asciiTheme="minorHAnsi" w:hAnsiTheme="minorHAnsi" w:cstheme="minorHAnsi"/>
                <w:sz w:val="20"/>
                <w:szCs w:val="20"/>
              </w:rPr>
              <w:t>Technical support is limited (lack of methodologies</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to identifying and collection of information, apply</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models and interpret results, inadequate technical</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capacity to develop or modify existing models and</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methodologies)</w:t>
            </w:r>
          </w:p>
        </w:tc>
        <w:tc>
          <w:tcPr>
            <w:tcW w:w="90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2, 3</w:t>
            </w:r>
          </w:p>
        </w:tc>
        <w:tc>
          <w:tcPr>
            <w:tcW w:w="81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5</w:t>
            </w:r>
          </w:p>
        </w:tc>
        <w:tc>
          <w:tcPr>
            <w:tcW w:w="1044" w:type="dxa"/>
            <w:shd w:val="clear" w:color="auto" w:fill="EAF1DD"/>
          </w:tcPr>
          <w:p w:rsidR="00E20D92"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H</w:t>
            </w:r>
          </w:p>
        </w:tc>
      </w:tr>
      <w:tr w:rsidR="00E20D92" w:rsidRPr="004D2CFD" w:rsidTr="003E13E2">
        <w:trPr>
          <w:jc w:val="center"/>
        </w:trPr>
        <w:tc>
          <w:tcPr>
            <w:tcW w:w="7074" w:type="dxa"/>
            <w:shd w:val="clear" w:color="auto" w:fill="C2D69B"/>
            <w:vAlign w:val="center"/>
          </w:tcPr>
          <w:p w:rsidR="00E20D92" w:rsidRPr="004D2CFD" w:rsidRDefault="00E20D92" w:rsidP="00E20D92">
            <w:pPr>
              <w:autoSpaceDE w:val="0"/>
              <w:autoSpaceDN w:val="0"/>
              <w:adjustRightInd w:val="0"/>
              <w:rPr>
                <w:rFonts w:asciiTheme="minorHAnsi" w:hAnsiTheme="minorHAnsi" w:cstheme="minorHAnsi"/>
                <w:sz w:val="20"/>
                <w:szCs w:val="20"/>
              </w:rPr>
            </w:pPr>
            <w:r w:rsidRPr="004D2CFD">
              <w:rPr>
                <w:rFonts w:asciiTheme="minorHAnsi" w:hAnsiTheme="minorHAnsi" w:cstheme="minorHAnsi"/>
                <w:sz w:val="20"/>
                <w:szCs w:val="20"/>
              </w:rPr>
              <w:t>Lack of coordination on cross-</w:t>
            </w:r>
            <w:proofErr w:type="spellStart"/>
            <w:r w:rsidRPr="004D2CFD">
              <w:rPr>
                <w:rFonts w:asciiTheme="minorHAnsi" w:hAnsiTheme="minorHAnsi" w:cstheme="minorHAnsi"/>
                <w:sz w:val="20"/>
                <w:szCs w:val="20"/>
              </w:rPr>
              <w:t>sectoral</w:t>
            </w:r>
            <w:proofErr w:type="spellEnd"/>
            <w:r w:rsidRPr="004D2CFD">
              <w:rPr>
                <w:rFonts w:asciiTheme="minorHAnsi" w:hAnsiTheme="minorHAnsi" w:cstheme="minorHAnsi"/>
                <w:sz w:val="20"/>
                <w:szCs w:val="20"/>
              </w:rPr>
              <w:t xml:space="preserve"> issues. Coordination and cooperation among national and technical cooperation programs/projects is very weak</w:t>
            </w:r>
          </w:p>
        </w:tc>
        <w:tc>
          <w:tcPr>
            <w:tcW w:w="90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3</w:t>
            </w:r>
          </w:p>
        </w:tc>
        <w:tc>
          <w:tcPr>
            <w:tcW w:w="81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1, 2, 5</w:t>
            </w:r>
          </w:p>
        </w:tc>
        <w:tc>
          <w:tcPr>
            <w:tcW w:w="1044" w:type="dxa"/>
            <w:shd w:val="clear" w:color="auto" w:fill="EAF1DD"/>
          </w:tcPr>
          <w:p w:rsidR="00E20D92"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M</w:t>
            </w:r>
          </w:p>
        </w:tc>
      </w:tr>
      <w:tr w:rsidR="00E20D92" w:rsidRPr="004D2CFD" w:rsidTr="003E13E2">
        <w:trPr>
          <w:jc w:val="center"/>
        </w:trPr>
        <w:tc>
          <w:tcPr>
            <w:tcW w:w="7074" w:type="dxa"/>
            <w:shd w:val="clear" w:color="auto" w:fill="C2D69B"/>
            <w:vAlign w:val="center"/>
          </w:tcPr>
          <w:p w:rsidR="00E20D92" w:rsidRPr="004D2CFD" w:rsidRDefault="00E20D92" w:rsidP="00E94640">
            <w:pPr>
              <w:autoSpaceDE w:val="0"/>
              <w:autoSpaceDN w:val="0"/>
              <w:adjustRightInd w:val="0"/>
              <w:rPr>
                <w:rFonts w:asciiTheme="minorHAnsi" w:hAnsiTheme="minorHAnsi" w:cstheme="minorHAnsi"/>
                <w:sz w:val="20"/>
                <w:szCs w:val="20"/>
                <w:lang w:val="en-GB"/>
              </w:rPr>
            </w:pPr>
            <w:r w:rsidRPr="004D2CFD">
              <w:rPr>
                <w:rFonts w:asciiTheme="minorHAnsi" w:hAnsiTheme="minorHAnsi" w:cstheme="minorHAnsi"/>
                <w:sz w:val="20"/>
                <w:szCs w:val="20"/>
              </w:rPr>
              <w:t>Lack of awareness on vulnerability and climate</w:t>
            </w:r>
            <w:r w:rsidR="00E94640" w:rsidRPr="004D2CFD">
              <w:rPr>
                <w:rFonts w:asciiTheme="minorHAnsi" w:hAnsiTheme="minorHAnsi" w:cstheme="minorHAnsi"/>
                <w:sz w:val="20"/>
                <w:szCs w:val="20"/>
              </w:rPr>
              <w:t xml:space="preserve"> </w:t>
            </w:r>
            <w:r w:rsidRPr="004D2CFD">
              <w:rPr>
                <w:rFonts w:asciiTheme="minorHAnsi" w:hAnsiTheme="minorHAnsi" w:cstheme="minorHAnsi"/>
                <w:sz w:val="20"/>
                <w:szCs w:val="20"/>
              </w:rPr>
              <w:t>change issues</w:t>
            </w:r>
          </w:p>
        </w:tc>
        <w:tc>
          <w:tcPr>
            <w:tcW w:w="90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1, 2, 3</w:t>
            </w:r>
          </w:p>
        </w:tc>
        <w:tc>
          <w:tcPr>
            <w:tcW w:w="81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4, 5</w:t>
            </w:r>
          </w:p>
        </w:tc>
        <w:tc>
          <w:tcPr>
            <w:tcW w:w="1044" w:type="dxa"/>
            <w:shd w:val="clear" w:color="auto" w:fill="EAF1DD"/>
          </w:tcPr>
          <w:p w:rsidR="00E20D92"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H</w:t>
            </w:r>
          </w:p>
        </w:tc>
      </w:tr>
      <w:tr w:rsidR="00E20D92" w:rsidRPr="004D2CFD" w:rsidTr="003E13E2">
        <w:trPr>
          <w:jc w:val="center"/>
        </w:trPr>
        <w:tc>
          <w:tcPr>
            <w:tcW w:w="7074" w:type="dxa"/>
            <w:shd w:val="clear" w:color="auto" w:fill="C2D69B"/>
            <w:vAlign w:val="center"/>
          </w:tcPr>
          <w:p w:rsidR="00E20D92" w:rsidRPr="004D2CFD" w:rsidRDefault="00E20D92" w:rsidP="00E20D92">
            <w:pPr>
              <w:autoSpaceDE w:val="0"/>
              <w:autoSpaceDN w:val="0"/>
              <w:adjustRightInd w:val="0"/>
              <w:rPr>
                <w:rFonts w:asciiTheme="minorHAnsi" w:hAnsiTheme="minorHAnsi" w:cstheme="minorHAnsi"/>
                <w:sz w:val="20"/>
                <w:szCs w:val="20"/>
              </w:rPr>
            </w:pPr>
            <w:r w:rsidRPr="004D2CFD">
              <w:rPr>
                <w:rFonts w:asciiTheme="minorHAnsi" w:hAnsiTheme="minorHAnsi" w:cstheme="minorHAnsi"/>
                <w:sz w:val="20"/>
                <w:szCs w:val="20"/>
              </w:rPr>
              <w:t>Little research work on the practical application of policy measures for adapting to climate change. National scientific community has not had an active role in addressing vulnerability and adaptation issues</w:t>
            </w:r>
          </w:p>
        </w:tc>
        <w:tc>
          <w:tcPr>
            <w:tcW w:w="90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1, 2, 3</w:t>
            </w:r>
          </w:p>
        </w:tc>
        <w:tc>
          <w:tcPr>
            <w:tcW w:w="81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4, 5</w:t>
            </w:r>
          </w:p>
        </w:tc>
        <w:tc>
          <w:tcPr>
            <w:tcW w:w="1044" w:type="dxa"/>
            <w:shd w:val="clear" w:color="auto" w:fill="EAF1DD"/>
          </w:tcPr>
          <w:p w:rsidR="00E20D92"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H</w:t>
            </w:r>
          </w:p>
        </w:tc>
      </w:tr>
      <w:tr w:rsidR="00E20D92" w:rsidRPr="004D2CFD" w:rsidTr="003E13E2">
        <w:trPr>
          <w:jc w:val="center"/>
        </w:trPr>
        <w:tc>
          <w:tcPr>
            <w:tcW w:w="7074" w:type="dxa"/>
            <w:shd w:val="clear" w:color="auto" w:fill="C2D69B"/>
            <w:vAlign w:val="center"/>
          </w:tcPr>
          <w:p w:rsidR="00E20D92" w:rsidRPr="004D2CFD" w:rsidRDefault="00E20D92" w:rsidP="00E20D92">
            <w:pPr>
              <w:autoSpaceDE w:val="0"/>
              <w:autoSpaceDN w:val="0"/>
              <w:adjustRightInd w:val="0"/>
              <w:rPr>
                <w:rFonts w:asciiTheme="minorHAnsi" w:hAnsiTheme="minorHAnsi" w:cstheme="minorHAnsi"/>
                <w:sz w:val="20"/>
                <w:szCs w:val="20"/>
              </w:rPr>
            </w:pPr>
            <w:r w:rsidRPr="004D2CFD">
              <w:rPr>
                <w:rFonts w:asciiTheme="minorHAnsi" w:hAnsiTheme="minorHAnsi" w:cstheme="minorHAnsi"/>
                <w:sz w:val="20"/>
                <w:szCs w:val="20"/>
              </w:rPr>
              <w:t>Poverty</w:t>
            </w:r>
          </w:p>
          <w:p w:rsidR="00E20D92" w:rsidRPr="004D2CFD" w:rsidRDefault="00E20D92" w:rsidP="00E20D92">
            <w:pPr>
              <w:autoSpaceDE w:val="0"/>
              <w:autoSpaceDN w:val="0"/>
              <w:adjustRightInd w:val="0"/>
              <w:rPr>
                <w:rFonts w:asciiTheme="minorHAnsi" w:hAnsiTheme="minorHAnsi" w:cstheme="minorHAnsi"/>
                <w:sz w:val="20"/>
                <w:szCs w:val="20"/>
              </w:rPr>
            </w:pPr>
            <w:r w:rsidRPr="004D2CFD">
              <w:rPr>
                <w:rFonts w:asciiTheme="minorHAnsi" w:hAnsiTheme="minorHAnsi" w:cstheme="minorHAnsi"/>
                <w:sz w:val="20"/>
                <w:szCs w:val="20"/>
              </w:rPr>
              <w:t>1. Compounding problems of poor/worsening local conditions e.g. land degradation</w:t>
            </w:r>
          </w:p>
          <w:p w:rsidR="00E20D92" w:rsidRPr="004D2CFD" w:rsidRDefault="00E20D92" w:rsidP="00E20D92">
            <w:pPr>
              <w:autoSpaceDE w:val="0"/>
              <w:autoSpaceDN w:val="0"/>
              <w:adjustRightInd w:val="0"/>
              <w:rPr>
                <w:rFonts w:asciiTheme="minorHAnsi" w:hAnsiTheme="minorHAnsi" w:cstheme="minorHAnsi"/>
                <w:sz w:val="20"/>
                <w:szCs w:val="20"/>
              </w:rPr>
            </w:pPr>
            <w:r w:rsidRPr="004D2CFD">
              <w:rPr>
                <w:rFonts w:asciiTheme="minorHAnsi" w:hAnsiTheme="minorHAnsi" w:cstheme="minorHAnsi"/>
                <w:sz w:val="20"/>
                <w:szCs w:val="20"/>
              </w:rPr>
              <w:t>2. Lack of community resources (financial, human, social) to enhance own resilience</w:t>
            </w:r>
          </w:p>
          <w:p w:rsidR="00E20D92" w:rsidRPr="004D2CFD" w:rsidRDefault="00E20D92" w:rsidP="00E20D92">
            <w:pPr>
              <w:autoSpaceDE w:val="0"/>
              <w:autoSpaceDN w:val="0"/>
              <w:adjustRightInd w:val="0"/>
              <w:rPr>
                <w:rFonts w:asciiTheme="minorHAnsi" w:hAnsiTheme="minorHAnsi" w:cstheme="minorHAnsi"/>
                <w:sz w:val="20"/>
                <w:szCs w:val="20"/>
              </w:rPr>
            </w:pPr>
            <w:r w:rsidRPr="004D2CFD">
              <w:rPr>
                <w:rFonts w:asciiTheme="minorHAnsi" w:hAnsiTheme="minorHAnsi" w:cstheme="minorHAnsi"/>
                <w:sz w:val="20"/>
                <w:szCs w:val="20"/>
              </w:rPr>
              <w:t>3. Lack of local institutional capacity and resources to support community resilience building</w:t>
            </w:r>
          </w:p>
        </w:tc>
        <w:tc>
          <w:tcPr>
            <w:tcW w:w="90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1, 2, 3</w:t>
            </w:r>
          </w:p>
        </w:tc>
        <w:tc>
          <w:tcPr>
            <w:tcW w:w="81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4, 6</w:t>
            </w:r>
          </w:p>
        </w:tc>
        <w:tc>
          <w:tcPr>
            <w:tcW w:w="1044" w:type="dxa"/>
            <w:shd w:val="clear" w:color="auto" w:fill="EAF1DD"/>
          </w:tcPr>
          <w:p w:rsidR="00E20D92"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H</w:t>
            </w:r>
          </w:p>
        </w:tc>
      </w:tr>
      <w:tr w:rsidR="00E20D92" w:rsidRPr="004D2CFD" w:rsidTr="003E13E2">
        <w:trPr>
          <w:jc w:val="center"/>
        </w:trPr>
        <w:tc>
          <w:tcPr>
            <w:tcW w:w="7074" w:type="dxa"/>
            <w:shd w:val="clear" w:color="auto" w:fill="C2D69B"/>
            <w:vAlign w:val="center"/>
          </w:tcPr>
          <w:p w:rsidR="00E20D92" w:rsidRPr="004D2CFD" w:rsidRDefault="00E20D92" w:rsidP="00E20D92">
            <w:pPr>
              <w:autoSpaceDE w:val="0"/>
              <w:autoSpaceDN w:val="0"/>
              <w:adjustRightInd w:val="0"/>
              <w:rPr>
                <w:rFonts w:asciiTheme="minorHAnsi" w:hAnsiTheme="minorHAnsi" w:cstheme="minorHAnsi"/>
                <w:sz w:val="20"/>
                <w:szCs w:val="20"/>
              </w:rPr>
            </w:pPr>
            <w:r w:rsidRPr="004D2CFD">
              <w:rPr>
                <w:rFonts w:asciiTheme="minorHAnsi" w:hAnsiTheme="minorHAnsi" w:cstheme="minorHAnsi"/>
                <w:sz w:val="20"/>
                <w:szCs w:val="20"/>
              </w:rPr>
              <w:t>Low investment in environmental friendly technologies</w:t>
            </w:r>
          </w:p>
        </w:tc>
        <w:tc>
          <w:tcPr>
            <w:tcW w:w="90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2, 3</w:t>
            </w:r>
          </w:p>
        </w:tc>
        <w:tc>
          <w:tcPr>
            <w:tcW w:w="810" w:type="dxa"/>
            <w:shd w:val="clear" w:color="auto" w:fill="EAF1DD"/>
          </w:tcPr>
          <w:p w:rsidR="00E20D92" w:rsidRPr="004D2CFD" w:rsidRDefault="00E20D92" w:rsidP="009960F2">
            <w:pPr>
              <w:pStyle w:val="NormalWeb"/>
              <w:jc w:val="center"/>
              <w:rPr>
                <w:rFonts w:asciiTheme="minorHAnsi" w:hAnsiTheme="minorHAnsi" w:cstheme="minorHAnsi"/>
                <w:sz w:val="20"/>
                <w:szCs w:val="20"/>
                <w:lang w:val="en-GB"/>
              </w:rPr>
            </w:pPr>
            <w:r w:rsidRPr="004D2CFD">
              <w:rPr>
                <w:rFonts w:asciiTheme="minorHAnsi" w:hAnsiTheme="minorHAnsi" w:cstheme="minorHAnsi"/>
                <w:sz w:val="20"/>
                <w:szCs w:val="20"/>
                <w:lang w:val="en-GB"/>
              </w:rPr>
              <w:t>5</w:t>
            </w:r>
          </w:p>
        </w:tc>
        <w:tc>
          <w:tcPr>
            <w:tcW w:w="1044" w:type="dxa"/>
            <w:shd w:val="clear" w:color="auto" w:fill="EAF1DD"/>
          </w:tcPr>
          <w:p w:rsidR="00E20D92" w:rsidRPr="004D2CFD" w:rsidRDefault="00E94640" w:rsidP="009960F2">
            <w:pPr>
              <w:pStyle w:val="NormalWeb"/>
              <w:ind w:left="360"/>
              <w:rPr>
                <w:rFonts w:asciiTheme="minorHAnsi" w:hAnsiTheme="minorHAnsi" w:cstheme="minorHAnsi"/>
                <w:sz w:val="20"/>
                <w:szCs w:val="20"/>
                <w:lang w:val="en-GB"/>
              </w:rPr>
            </w:pPr>
            <w:r w:rsidRPr="004D2CFD">
              <w:rPr>
                <w:rFonts w:asciiTheme="minorHAnsi" w:hAnsiTheme="minorHAnsi" w:cstheme="minorHAnsi"/>
                <w:sz w:val="20"/>
                <w:szCs w:val="20"/>
                <w:lang w:val="en-GB"/>
              </w:rPr>
              <w:t>M</w:t>
            </w:r>
          </w:p>
        </w:tc>
      </w:tr>
    </w:tbl>
    <w:p w:rsidR="000E2BE5" w:rsidRPr="004D2CFD" w:rsidRDefault="000E2BE5" w:rsidP="00492295">
      <w:pPr>
        <w:pStyle w:val="NormalWeb"/>
        <w:numPr>
          <w:ilvl w:val="0"/>
          <w:numId w:val="9"/>
        </w:numPr>
        <w:rPr>
          <w:rFonts w:asciiTheme="minorHAnsi" w:hAnsiTheme="minorHAnsi" w:cstheme="minorHAnsi"/>
          <w:lang w:val="en-GB"/>
        </w:rPr>
      </w:pPr>
      <w:r w:rsidRPr="004D2CFD">
        <w:rPr>
          <w:rFonts w:asciiTheme="minorHAnsi" w:hAnsiTheme="minorHAnsi" w:cstheme="minorHAnsi"/>
          <w:lang w:val="en-GB"/>
        </w:rPr>
        <w:br w:type="page"/>
      </w:r>
    </w:p>
    <w:p w:rsidR="00272E84" w:rsidRPr="004D2CFD" w:rsidRDefault="003E13E2" w:rsidP="0008073F">
      <w:pPr>
        <w:pStyle w:val="NormalWeb"/>
        <w:spacing w:before="0" w:beforeAutospacing="0" w:after="0" w:afterAutospacing="0" w:line="276" w:lineRule="auto"/>
        <w:ind w:firstLine="720"/>
        <w:jc w:val="both"/>
        <w:rPr>
          <w:rFonts w:asciiTheme="minorHAnsi" w:hAnsiTheme="minorHAnsi" w:cstheme="minorHAnsi"/>
        </w:rPr>
      </w:pPr>
      <w:r w:rsidRPr="004D2CFD">
        <w:rPr>
          <w:rFonts w:asciiTheme="minorHAnsi" w:hAnsiTheme="minorHAnsi" w:cstheme="minorHAnsi"/>
        </w:rPr>
        <w:lastRenderedPageBreak/>
        <w:t>According to</w:t>
      </w:r>
      <w:r w:rsidR="00272E84" w:rsidRPr="004D2CFD">
        <w:rPr>
          <w:rFonts w:asciiTheme="minorHAnsi" w:hAnsiTheme="minorHAnsi" w:cstheme="minorHAnsi"/>
        </w:rPr>
        <w:t xml:space="preserve"> IPCC</w:t>
      </w:r>
      <w:r w:rsidR="0065477A" w:rsidRPr="004D2CFD">
        <w:rPr>
          <w:rFonts w:asciiTheme="minorHAnsi" w:hAnsiTheme="minorHAnsi" w:cstheme="minorHAnsi"/>
        </w:rPr>
        <w:t xml:space="preserve"> </w:t>
      </w:r>
      <w:r w:rsidRPr="004D2CFD">
        <w:rPr>
          <w:rFonts w:asciiTheme="minorHAnsi" w:hAnsiTheme="minorHAnsi" w:cstheme="minorHAnsi"/>
        </w:rPr>
        <w:t xml:space="preserve">TAR </w:t>
      </w:r>
      <w:r w:rsidR="00272E84" w:rsidRPr="004D2CFD">
        <w:rPr>
          <w:rFonts w:asciiTheme="minorHAnsi" w:hAnsiTheme="minorHAnsi" w:cstheme="minorHAnsi"/>
        </w:rPr>
        <w:t>(200</w:t>
      </w:r>
      <w:r w:rsidR="008A3B23">
        <w:rPr>
          <w:rFonts w:asciiTheme="minorHAnsi" w:hAnsiTheme="minorHAnsi" w:cstheme="minorHAnsi"/>
        </w:rPr>
        <w:t>1</w:t>
      </w:r>
      <w:r w:rsidR="00272E84" w:rsidRPr="004D2CFD">
        <w:rPr>
          <w:rFonts w:asciiTheme="minorHAnsi" w:hAnsiTheme="minorHAnsi" w:cstheme="minorHAnsi"/>
        </w:rPr>
        <w:t xml:space="preserve">), </w:t>
      </w:r>
      <w:r w:rsidR="008A3B23">
        <w:rPr>
          <w:rFonts w:asciiTheme="minorHAnsi" w:hAnsiTheme="minorHAnsi" w:cstheme="minorHAnsi"/>
        </w:rPr>
        <w:t>adaptation and</w:t>
      </w:r>
      <w:r w:rsidR="009E512A">
        <w:rPr>
          <w:rFonts w:asciiTheme="minorHAnsi" w:hAnsiTheme="minorHAnsi" w:cstheme="minorHAnsi"/>
        </w:rPr>
        <w:t>/or</w:t>
      </w:r>
      <w:r w:rsidR="008A3B23">
        <w:rPr>
          <w:rFonts w:asciiTheme="minorHAnsi" w:hAnsiTheme="minorHAnsi" w:cstheme="minorHAnsi"/>
        </w:rPr>
        <w:t xml:space="preserve"> mitigation </w:t>
      </w:r>
      <w:r w:rsidR="00272E84" w:rsidRPr="004D2CFD">
        <w:rPr>
          <w:rFonts w:asciiTheme="minorHAnsi" w:hAnsiTheme="minorHAnsi" w:cstheme="minorHAnsi"/>
        </w:rPr>
        <w:t xml:space="preserve">potentials are classified into the “market potential” that indicates the amount of GHG mitigation </w:t>
      </w:r>
      <w:r w:rsidR="009E512A">
        <w:rPr>
          <w:rFonts w:asciiTheme="minorHAnsi" w:hAnsiTheme="minorHAnsi" w:cstheme="minorHAnsi"/>
        </w:rPr>
        <w:t xml:space="preserve">or adaptation benefit </w:t>
      </w:r>
      <w:r w:rsidR="00272E84" w:rsidRPr="004D2CFD">
        <w:rPr>
          <w:rFonts w:asciiTheme="minorHAnsi" w:hAnsiTheme="minorHAnsi" w:cstheme="minorHAnsi"/>
        </w:rPr>
        <w:t>that might be achieved under forecast market conditions, with no changes in policy. The market potential can be close to zero as a result of extreme poverty, absence of markets, and remoteness of communities. The inability of the poor or isolated communities to access modern energy services reflects this situation</w:t>
      </w:r>
      <w:r w:rsidRPr="004D2CFD">
        <w:rPr>
          <w:rFonts w:asciiTheme="minorHAnsi" w:hAnsiTheme="minorHAnsi" w:cstheme="minorHAnsi"/>
        </w:rPr>
        <w:t xml:space="preserve"> (Figure 1)</w:t>
      </w:r>
      <w:r w:rsidR="00272E84" w:rsidRPr="004D2CFD">
        <w:rPr>
          <w:rFonts w:asciiTheme="minorHAnsi" w:hAnsiTheme="minorHAnsi" w:cstheme="minorHAnsi"/>
        </w:rPr>
        <w:t xml:space="preserve">. In addition to the market potential, there is also the economic potential and the socioeconomic potential to be considered. Eliminating imperfections of markets, public policies, and other institutions that inhibit the diffusion of technologies that are (or are projected to be) cost-effective for consumers (evaluated using consumers’ private rate of time discounting and prices) without reference to any GHG </w:t>
      </w:r>
      <w:r w:rsidR="009E512A">
        <w:rPr>
          <w:rFonts w:asciiTheme="minorHAnsi" w:hAnsiTheme="minorHAnsi" w:cstheme="minorHAnsi"/>
        </w:rPr>
        <w:t xml:space="preserve">or adaptation </w:t>
      </w:r>
      <w:r w:rsidR="00272E84" w:rsidRPr="004D2CFD">
        <w:rPr>
          <w:rFonts w:asciiTheme="minorHAnsi" w:hAnsiTheme="minorHAnsi" w:cstheme="minorHAnsi"/>
        </w:rPr>
        <w:t xml:space="preserve">benefits they may generate would increase GHG mitigation to the level defined as the “economic potential”. The “socioeconomic” potential consists of barriers derived from people’s individual habits, attitudes and social norms, and vested interests in the diffusion of new technology. This potential represents the level of GHG mitigation that would be achieved if technologies that are cost effective from a societal perspective are implemented. </w:t>
      </w:r>
    </w:p>
    <w:p w:rsidR="00A75AAA" w:rsidRDefault="00A75AAA" w:rsidP="0008073F">
      <w:pPr>
        <w:pStyle w:val="NormalWeb"/>
        <w:spacing w:before="0" w:beforeAutospacing="0" w:after="0" w:afterAutospacing="0" w:line="276" w:lineRule="auto"/>
        <w:ind w:firstLine="720"/>
        <w:jc w:val="both"/>
        <w:rPr>
          <w:rFonts w:asciiTheme="minorHAnsi" w:hAnsiTheme="minorHAnsi" w:cstheme="minorHAnsi"/>
        </w:rPr>
      </w:pPr>
    </w:p>
    <w:p w:rsidR="00930BC2" w:rsidRPr="004D2CFD" w:rsidRDefault="00272E84" w:rsidP="0008073F">
      <w:pPr>
        <w:pStyle w:val="NormalWeb"/>
        <w:spacing w:before="0" w:beforeAutospacing="0" w:after="0" w:afterAutospacing="0" w:line="276" w:lineRule="auto"/>
        <w:ind w:firstLine="720"/>
        <w:jc w:val="both"/>
        <w:rPr>
          <w:rFonts w:asciiTheme="minorHAnsi" w:hAnsiTheme="minorHAnsi" w:cstheme="minorHAnsi"/>
        </w:rPr>
      </w:pPr>
      <w:r w:rsidRPr="004D2CFD">
        <w:rPr>
          <w:rFonts w:asciiTheme="minorHAnsi" w:hAnsiTheme="minorHAnsi" w:cstheme="minorHAnsi"/>
        </w:rPr>
        <w:t xml:space="preserve">Finally, some technologies might not be widely used simply because they are too expensive from a societal perspective. This leads to the level of the “technical potential”, which can be improved upon by solving scientific and technological problems. Policies to overcome this category of barriers must be aimed at fostering research and development (R&amp;D). </w:t>
      </w:r>
      <w:r w:rsidR="00930BC2" w:rsidRPr="004D2CFD">
        <w:rPr>
          <w:rFonts w:asciiTheme="minorHAnsi" w:hAnsiTheme="minorHAnsi" w:cstheme="minorHAnsi"/>
        </w:rPr>
        <w:t>Technological and social innovation is a complex process of research, experimentation, learning, and development that can contribute to GHG mitigation</w:t>
      </w:r>
      <w:r w:rsidR="009E512A">
        <w:rPr>
          <w:rFonts w:asciiTheme="minorHAnsi" w:hAnsiTheme="minorHAnsi" w:cstheme="minorHAnsi"/>
        </w:rPr>
        <w:t xml:space="preserve"> and CC adaptation</w:t>
      </w:r>
      <w:r w:rsidR="00930BC2" w:rsidRPr="004D2CFD">
        <w:rPr>
          <w:rFonts w:asciiTheme="minorHAnsi" w:hAnsiTheme="minorHAnsi" w:cstheme="minorHAnsi"/>
        </w:rPr>
        <w:t xml:space="preserve">. Several theories and models have been developed to understand its features, drivers, and implications. New knowledge and human capital may result from R&amp;D spending, through learning by doing, and/or in an evolutionary process. Most innovations require some social or </w:t>
      </w:r>
      <w:r w:rsidR="008A3B23" w:rsidRPr="004D2CFD">
        <w:rPr>
          <w:rFonts w:asciiTheme="minorHAnsi" w:hAnsiTheme="minorHAnsi" w:cstheme="minorHAnsi"/>
        </w:rPr>
        <w:t>behavioral</w:t>
      </w:r>
      <w:r w:rsidR="00930BC2" w:rsidRPr="004D2CFD">
        <w:rPr>
          <w:rFonts w:asciiTheme="minorHAnsi" w:hAnsiTheme="minorHAnsi" w:cstheme="minorHAnsi"/>
        </w:rPr>
        <w:t xml:space="preserve"> change on the part of users.</w:t>
      </w:r>
    </w:p>
    <w:p w:rsidR="008A3B23" w:rsidRDefault="008A3B23" w:rsidP="0008073F">
      <w:pPr>
        <w:spacing w:line="276" w:lineRule="auto"/>
        <w:rPr>
          <w:rFonts w:asciiTheme="minorHAnsi" w:hAnsiTheme="minorHAnsi" w:cstheme="minorHAnsi"/>
        </w:rPr>
      </w:pPr>
      <w:r>
        <w:rPr>
          <w:rFonts w:asciiTheme="minorHAnsi" w:hAnsiTheme="minorHAnsi" w:cstheme="minorHAnsi"/>
        </w:rPr>
        <w:br w:type="page"/>
      </w:r>
    </w:p>
    <w:p w:rsidR="008A3B23" w:rsidRPr="004D2CFD" w:rsidRDefault="008A3B23" w:rsidP="008A3B23">
      <w:pPr>
        <w:autoSpaceDE w:val="0"/>
        <w:autoSpaceDN w:val="0"/>
        <w:adjustRightInd w:val="0"/>
        <w:rPr>
          <w:rFonts w:asciiTheme="minorHAnsi" w:hAnsiTheme="minorHAnsi" w:cstheme="minorHAnsi"/>
          <w:color w:val="FF0000"/>
        </w:rPr>
      </w:pPr>
      <w:r w:rsidRPr="004D2CFD">
        <w:rPr>
          <w:rFonts w:asciiTheme="minorHAnsi" w:hAnsiTheme="minorHAnsi" w:cstheme="minorHAnsi"/>
          <w:noProof/>
        </w:rPr>
        <w:lastRenderedPageBreak/>
        <w:drawing>
          <wp:inline distT="0" distB="0" distL="0" distR="0">
            <wp:extent cx="5458246" cy="6372225"/>
            <wp:effectExtent l="0" t="0" r="0" b="0"/>
            <wp:docPr id="1" name="Picture 14" descr="http://www.grida.no/climate/ipcc_tar/wg3/images/fig5-1.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ida.no/climate/ipcc_tar/wg3/images/fig5-1.gif">
                      <a:hlinkClick r:id="rId14"/>
                    </pic:cNvPr>
                    <pic:cNvPicPr>
                      <a:picLocks noChangeAspect="1" noChangeArrowheads="1"/>
                    </pic:cNvPicPr>
                  </pic:nvPicPr>
                  <pic:blipFill>
                    <a:blip r:embed="rId15"/>
                    <a:srcRect/>
                    <a:stretch>
                      <a:fillRect/>
                    </a:stretch>
                  </pic:blipFill>
                  <pic:spPr bwMode="auto">
                    <a:xfrm>
                      <a:off x="0" y="0"/>
                      <a:ext cx="5461907" cy="6376499"/>
                    </a:xfrm>
                    <a:prstGeom prst="rect">
                      <a:avLst/>
                    </a:prstGeom>
                    <a:noFill/>
                    <a:ln w="9525">
                      <a:noFill/>
                      <a:miter lim="800000"/>
                      <a:headEnd/>
                      <a:tailEnd/>
                    </a:ln>
                  </pic:spPr>
                </pic:pic>
              </a:graphicData>
            </a:graphic>
          </wp:inline>
        </w:drawing>
      </w:r>
    </w:p>
    <w:p w:rsidR="008A3B23" w:rsidRPr="008A3B23" w:rsidRDefault="008A3B23" w:rsidP="008A3B23">
      <w:pPr>
        <w:pStyle w:val="MyFigure"/>
        <w:rPr>
          <w:rFonts w:cstheme="minorHAnsi"/>
        </w:rPr>
      </w:pPr>
      <w:bookmarkStart w:id="43" w:name="_Toc270170291"/>
      <w:r w:rsidRPr="008A3B23">
        <w:rPr>
          <w:rFonts w:cstheme="minorHAnsi"/>
        </w:rPr>
        <w:t xml:space="preserve">Figure </w:t>
      </w:r>
      <w:r w:rsidR="0047516A" w:rsidRPr="008A3B23">
        <w:rPr>
          <w:rFonts w:cstheme="minorHAnsi"/>
        </w:rPr>
        <w:fldChar w:fldCharType="begin"/>
      </w:r>
      <w:r w:rsidRPr="008A3B23">
        <w:rPr>
          <w:rFonts w:cstheme="minorHAnsi"/>
        </w:rPr>
        <w:instrText xml:space="preserve"> SEQ Figure \* ARABIC </w:instrText>
      </w:r>
      <w:r w:rsidR="0047516A" w:rsidRPr="008A3B23">
        <w:rPr>
          <w:rFonts w:cstheme="minorHAnsi"/>
        </w:rPr>
        <w:fldChar w:fldCharType="separate"/>
      </w:r>
      <w:r w:rsidR="00E82880">
        <w:rPr>
          <w:rFonts w:cstheme="minorHAnsi"/>
          <w:noProof/>
        </w:rPr>
        <w:t>1</w:t>
      </w:r>
      <w:r w:rsidR="0047516A" w:rsidRPr="008A3B23">
        <w:rPr>
          <w:rFonts w:cstheme="minorHAnsi"/>
        </w:rPr>
        <w:fldChar w:fldCharType="end"/>
      </w:r>
      <w:r w:rsidRPr="008A3B23">
        <w:rPr>
          <w:rFonts w:cstheme="minorHAnsi"/>
        </w:rPr>
        <w:t xml:space="preserve">: Penetration of Environmentally Sound Technologies: A Conceptual Framework: Various barriers prevent the different potentials from being realized. Opportunities exist to overcome barriers through innovative projects, </w:t>
      </w:r>
      <w:proofErr w:type="spellStart"/>
      <w:r w:rsidRPr="008A3B23">
        <w:rPr>
          <w:rFonts w:cstheme="minorHAnsi"/>
        </w:rPr>
        <w:t>programmes</w:t>
      </w:r>
      <w:proofErr w:type="spellEnd"/>
      <w:r w:rsidRPr="008A3B23">
        <w:rPr>
          <w:rFonts w:cstheme="minorHAnsi"/>
        </w:rPr>
        <w:t xml:space="preserve"> and financing arrangements. An action can address more than one barrier. Actions may be pursued to address barriers at all levels simultaneously. Their implementation may require public policies, measures and instruments. The socioeconomic potential may lie anywhere in the space between the economic and technological potential.</w:t>
      </w:r>
      <w:bookmarkEnd w:id="43"/>
    </w:p>
    <w:p w:rsidR="008A3B23" w:rsidRPr="004D2CFD" w:rsidRDefault="008A3B23" w:rsidP="008A3B23">
      <w:pPr>
        <w:pStyle w:val="MyFigure"/>
        <w:rPr>
          <w:rFonts w:cstheme="minorHAnsi"/>
        </w:rPr>
      </w:pPr>
      <w:r w:rsidRPr="004D2CFD">
        <w:rPr>
          <w:rFonts w:cstheme="minorHAnsi"/>
        </w:rPr>
        <w:br w:type="page"/>
      </w:r>
    </w:p>
    <w:p w:rsidR="00D91831" w:rsidRDefault="00D91831" w:rsidP="0008073F">
      <w:pPr>
        <w:spacing w:line="276" w:lineRule="auto"/>
        <w:ind w:firstLine="360"/>
        <w:jc w:val="both"/>
        <w:rPr>
          <w:rFonts w:asciiTheme="minorHAnsi" w:hAnsiTheme="minorHAnsi" w:cstheme="minorHAnsi"/>
        </w:rPr>
      </w:pPr>
      <w:r w:rsidRPr="0008073F">
        <w:rPr>
          <w:rFonts w:asciiTheme="minorHAnsi" w:hAnsiTheme="minorHAnsi" w:cstheme="minorHAnsi"/>
        </w:rPr>
        <w:lastRenderedPageBreak/>
        <w:t>Emphasizing on socio-econ adaptation barriers, literature on climate adaptation refers to many social barriers to adaptation but not all of them are unique to climate change – many are inherently linked to complex decision making processes. These may include:</w:t>
      </w:r>
    </w:p>
    <w:p w:rsidR="00A75AAA" w:rsidRPr="0008073F" w:rsidRDefault="00A75AAA" w:rsidP="0008073F">
      <w:pPr>
        <w:spacing w:line="276" w:lineRule="auto"/>
        <w:ind w:firstLine="360"/>
        <w:jc w:val="both"/>
        <w:rPr>
          <w:rFonts w:asciiTheme="minorHAnsi" w:hAnsiTheme="minorHAnsi" w:cstheme="minorHAnsi"/>
        </w:rPr>
      </w:pP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sz w:val="24"/>
          <w:szCs w:val="24"/>
        </w:rPr>
      </w:pPr>
      <w:r w:rsidRPr="0008073F">
        <w:rPr>
          <w:rFonts w:asciiTheme="minorHAnsi" w:hAnsiTheme="minorHAnsi" w:cstheme="minorHAnsi"/>
          <w:b/>
          <w:bCs/>
          <w:sz w:val="24"/>
          <w:szCs w:val="24"/>
        </w:rPr>
        <w:t>Uncertainty</w:t>
      </w:r>
      <w:r w:rsidR="008D7138" w:rsidRPr="0008073F">
        <w:rPr>
          <w:rFonts w:asciiTheme="minorHAnsi" w:hAnsiTheme="minorHAnsi" w:cstheme="minorHAnsi"/>
          <w:b/>
          <w:bCs/>
          <w:sz w:val="24"/>
          <w:szCs w:val="24"/>
        </w:rPr>
        <w:t xml:space="preserve">: </w:t>
      </w:r>
      <w:r w:rsidRPr="0008073F">
        <w:rPr>
          <w:rFonts w:asciiTheme="minorHAnsi" w:hAnsiTheme="minorHAnsi" w:cstheme="minorHAnsi"/>
          <w:sz w:val="24"/>
          <w:szCs w:val="24"/>
        </w:rPr>
        <w:t>Several scholars have argued that the development and implementation of adaptation strategies depends on the level of certainty of projected clim</w:t>
      </w:r>
      <w:r w:rsidR="008D7138" w:rsidRPr="0008073F">
        <w:rPr>
          <w:rFonts w:asciiTheme="minorHAnsi" w:hAnsiTheme="minorHAnsi" w:cstheme="minorHAnsi"/>
          <w:sz w:val="24"/>
          <w:szCs w:val="24"/>
        </w:rPr>
        <w:t xml:space="preserve">ate impacts and vulnerabilities. </w:t>
      </w:r>
      <w:r w:rsidRPr="0008073F">
        <w:rPr>
          <w:rFonts w:asciiTheme="minorHAnsi" w:hAnsiTheme="minorHAnsi" w:cstheme="minorHAnsi"/>
          <w:sz w:val="24"/>
          <w:szCs w:val="24"/>
        </w:rPr>
        <w:t>Despite the broad scientific consensus that the climate is changing and that this is very likely caused by human attribution, many uncertainties remain on how climate change will affect society. The uncertainties have become ‘cruel dilemmas’ for decision makers and they can pose significant barriers in the development and implementation o</w:t>
      </w:r>
      <w:r w:rsidR="008D7138" w:rsidRPr="0008073F">
        <w:rPr>
          <w:rFonts w:asciiTheme="minorHAnsi" w:hAnsiTheme="minorHAnsi" w:cstheme="minorHAnsi"/>
          <w:sz w:val="24"/>
          <w:szCs w:val="24"/>
        </w:rPr>
        <w:t xml:space="preserve">f climate adaptation strategies. </w:t>
      </w:r>
      <w:r w:rsidRPr="0008073F">
        <w:rPr>
          <w:rFonts w:asciiTheme="minorHAnsi" w:hAnsiTheme="minorHAnsi" w:cstheme="minorHAnsi"/>
          <w:sz w:val="24"/>
          <w:szCs w:val="24"/>
        </w:rPr>
        <w:t>Uncertainty in the context of climate change refers to the lack of certain knowledge about current states and future events.</w:t>
      </w:r>
    </w:p>
    <w:p w:rsidR="00A75AAA" w:rsidRPr="0008073F" w:rsidRDefault="00A75AAA" w:rsidP="00A75AAA">
      <w:pPr>
        <w:pStyle w:val="ListParagraph"/>
        <w:autoSpaceDE w:val="0"/>
        <w:autoSpaceDN w:val="0"/>
        <w:adjustRightInd w:val="0"/>
        <w:spacing w:after="0"/>
        <w:jc w:val="both"/>
        <w:rPr>
          <w:rFonts w:asciiTheme="minorHAnsi" w:hAnsiTheme="minorHAnsi" w:cstheme="minorHAnsi"/>
          <w:sz w:val="24"/>
          <w:szCs w:val="24"/>
        </w:rPr>
      </w:pP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sz w:val="24"/>
          <w:szCs w:val="24"/>
        </w:rPr>
      </w:pPr>
      <w:r w:rsidRPr="0008073F">
        <w:rPr>
          <w:rFonts w:asciiTheme="minorHAnsi" w:hAnsiTheme="minorHAnsi" w:cstheme="minorHAnsi"/>
          <w:b/>
          <w:bCs/>
          <w:sz w:val="24"/>
          <w:szCs w:val="24"/>
        </w:rPr>
        <w:t>Fragmentation</w:t>
      </w:r>
      <w:r w:rsidR="008D7138" w:rsidRPr="0008073F">
        <w:rPr>
          <w:rFonts w:asciiTheme="minorHAnsi" w:hAnsiTheme="minorHAnsi" w:cstheme="minorHAnsi"/>
          <w:b/>
          <w:bCs/>
          <w:sz w:val="24"/>
          <w:szCs w:val="24"/>
        </w:rPr>
        <w:t>:</w:t>
      </w:r>
      <w:r w:rsidR="008D7138" w:rsidRPr="0008073F">
        <w:rPr>
          <w:rFonts w:asciiTheme="minorHAnsi" w:hAnsiTheme="minorHAnsi" w:cstheme="minorHAnsi"/>
          <w:sz w:val="24"/>
          <w:szCs w:val="24"/>
        </w:rPr>
        <w:t xml:space="preserve"> </w:t>
      </w:r>
      <w:r w:rsidRPr="0008073F">
        <w:rPr>
          <w:rFonts w:asciiTheme="minorHAnsi" w:hAnsiTheme="minorHAnsi" w:cstheme="minorHAnsi"/>
          <w:sz w:val="24"/>
          <w:szCs w:val="24"/>
        </w:rPr>
        <w:t>Fragmentation is expected to be a main barrier to development and implementation of adaptation strategies. Fragmentation refers to the large number of different actors involved in coping with climate change at different levels of governance.</w:t>
      </w:r>
      <w:r w:rsidR="008D7138" w:rsidRPr="0008073F">
        <w:rPr>
          <w:rFonts w:asciiTheme="minorHAnsi" w:hAnsiTheme="minorHAnsi" w:cstheme="minorHAnsi"/>
          <w:sz w:val="24"/>
          <w:szCs w:val="24"/>
        </w:rPr>
        <w:t xml:space="preserve"> </w:t>
      </w:r>
      <w:r w:rsidRPr="0008073F">
        <w:rPr>
          <w:rFonts w:asciiTheme="minorHAnsi" w:hAnsiTheme="minorHAnsi" w:cstheme="minorHAnsi"/>
          <w:sz w:val="24"/>
          <w:szCs w:val="24"/>
        </w:rPr>
        <w:t>Not only actors and scales, but also resources are often fragmentized in adaptation policy processes. Resources can be subdivided in material aspects – financial, technological, physical – and social aspects –legal/legislative, knowledge/ information, time. Not all resources are distributed equally throughout regions. Their accessibility is of particular importance in the context of adaptation. For example, tacit and explicit knowledge on the impacts and vulnerabilities to projected climate changes are highly valuable in long term planning for adaptive measures. Alongside the multilevel governance aspects, public administration literature on fragmentation refers to the different ways of governing, fragmented responsibilities and fragmented decision making processes.</w:t>
      </w:r>
    </w:p>
    <w:p w:rsidR="00A75AAA" w:rsidRPr="0008073F" w:rsidRDefault="00A75AAA" w:rsidP="00A75AAA">
      <w:pPr>
        <w:pStyle w:val="ListParagraph"/>
        <w:autoSpaceDE w:val="0"/>
        <w:autoSpaceDN w:val="0"/>
        <w:adjustRightInd w:val="0"/>
        <w:spacing w:after="0"/>
        <w:jc w:val="both"/>
        <w:rPr>
          <w:rFonts w:asciiTheme="minorHAnsi" w:hAnsiTheme="minorHAnsi" w:cstheme="minorHAnsi"/>
          <w:sz w:val="24"/>
          <w:szCs w:val="24"/>
        </w:rPr>
      </w:pP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sz w:val="24"/>
          <w:szCs w:val="24"/>
        </w:rPr>
      </w:pPr>
      <w:r w:rsidRPr="0008073F">
        <w:rPr>
          <w:rFonts w:asciiTheme="minorHAnsi" w:hAnsiTheme="minorHAnsi" w:cstheme="minorHAnsi"/>
          <w:b/>
          <w:bCs/>
          <w:sz w:val="24"/>
          <w:szCs w:val="24"/>
        </w:rPr>
        <w:t>Institutional void</w:t>
      </w:r>
      <w:r w:rsidR="008D7138" w:rsidRPr="0008073F">
        <w:rPr>
          <w:rFonts w:asciiTheme="minorHAnsi" w:hAnsiTheme="minorHAnsi" w:cstheme="minorHAnsi"/>
          <w:b/>
          <w:bCs/>
          <w:sz w:val="24"/>
          <w:szCs w:val="24"/>
        </w:rPr>
        <w:t>:</w:t>
      </w:r>
      <w:r w:rsidR="008D7138" w:rsidRPr="0008073F">
        <w:rPr>
          <w:rFonts w:asciiTheme="minorHAnsi" w:hAnsiTheme="minorHAnsi" w:cstheme="minorHAnsi"/>
          <w:sz w:val="24"/>
          <w:szCs w:val="24"/>
        </w:rPr>
        <w:t xml:space="preserve"> </w:t>
      </w:r>
      <w:r w:rsidRPr="0008073F">
        <w:rPr>
          <w:rFonts w:asciiTheme="minorHAnsi" w:hAnsiTheme="minorHAnsi" w:cstheme="minorHAnsi"/>
          <w:sz w:val="24"/>
          <w:szCs w:val="24"/>
        </w:rPr>
        <w:t>In the relatively new policy domain of climate change adaptation, there are few commonly accepted rules and norms according to which policy processes are taking place. Public administration and policy sciences literature refers to this as an ‘institutional void’ and can be a major hindrance for the legitimacy and efficacy of policy processes. Even though the concept of ‘institutional void’ is not commonly used in climate adaptation literature, many of the institutional factors that are mentioned as barriers to adaptation result from the absence of climate adaptation institutions</w:t>
      </w:r>
    </w:p>
    <w:p w:rsidR="00A75AAA" w:rsidRPr="00A75AAA" w:rsidRDefault="00A75AAA" w:rsidP="00A75AAA">
      <w:pPr>
        <w:pStyle w:val="ListParagraph"/>
        <w:rPr>
          <w:rFonts w:asciiTheme="minorHAnsi" w:hAnsiTheme="minorHAnsi" w:cstheme="minorHAnsi"/>
          <w:sz w:val="24"/>
          <w:szCs w:val="24"/>
        </w:rPr>
      </w:pP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sz w:val="24"/>
          <w:szCs w:val="24"/>
        </w:rPr>
      </w:pPr>
      <w:r w:rsidRPr="0008073F">
        <w:rPr>
          <w:rFonts w:asciiTheme="minorHAnsi" w:hAnsiTheme="minorHAnsi" w:cstheme="minorHAnsi"/>
          <w:b/>
          <w:bCs/>
          <w:sz w:val="24"/>
          <w:szCs w:val="24"/>
        </w:rPr>
        <w:t>Short time horizon of policies and politicians</w:t>
      </w:r>
      <w:r w:rsidR="008D7138" w:rsidRPr="0008073F">
        <w:rPr>
          <w:rFonts w:asciiTheme="minorHAnsi" w:hAnsiTheme="minorHAnsi" w:cstheme="minorHAnsi"/>
          <w:b/>
          <w:bCs/>
          <w:sz w:val="24"/>
          <w:szCs w:val="24"/>
        </w:rPr>
        <w:t>:</w:t>
      </w:r>
      <w:r w:rsidR="008D7138" w:rsidRPr="0008073F">
        <w:rPr>
          <w:rFonts w:asciiTheme="minorHAnsi" w:hAnsiTheme="minorHAnsi" w:cstheme="minorHAnsi"/>
          <w:sz w:val="24"/>
          <w:szCs w:val="24"/>
        </w:rPr>
        <w:t xml:space="preserve"> </w:t>
      </w:r>
      <w:r w:rsidRPr="0008073F">
        <w:rPr>
          <w:rFonts w:asciiTheme="minorHAnsi" w:hAnsiTheme="minorHAnsi" w:cstheme="minorHAnsi"/>
          <w:sz w:val="24"/>
          <w:szCs w:val="24"/>
        </w:rPr>
        <w:t xml:space="preserve">Another characteristic of climate change that is being referred to as a barrier to decision making is the incongruence between </w:t>
      </w:r>
      <w:r w:rsidRPr="0008073F">
        <w:rPr>
          <w:rFonts w:asciiTheme="minorHAnsi" w:hAnsiTheme="minorHAnsi" w:cstheme="minorHAnsi"/>
          <w:sz w:val="24"/>
          <w:szCs w:val="24"/>
        </w:rPr>
        <w:lastRenderedPageBreak/>
        <w:t>long term processes of climate change and the short time horizon of politicians and policies.</w:t>
      </w:r>
    </w:p>
    <w:p w:rsidR="0008073F" w:rsidRPr="0008073F" w:rsidRDefault="0008073F" w:rsidP="0008073F">
      <w:pPr>
        <w:pStyle w:val="ListParagraph"/>
        <w:autoSpaceDE w:val="0"/>
        <w:autoSpaceDN w:val="0"/>
        <w:adjustRightInd w:val="0"/>
        <w:spacing w:after="0"/>
        <w:jc w:val="both"/>
        <w:rPr>
          <w:rFonts w:asciiTheme="minorHAnsi" w:hAnsiTheme="minorHAnsi" w:cstheme="minorHAnsi"/>
          <w:sz w:val="24"/>
          <w:szCs w:val="24"/>
        </w:rPr>
      </w:pP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sz w:val="24"/>
          <w:szCs w:val="24"/>
        </w:rPr>
      </w:pPr>
      <w:r w:rsidRPr="0008073F">
        <w:rPr>
          <w:rFonts w:asciiTheme="minorHAnsi" w:hAnsiTheme="minorHAnsi" w:cstheme="minorHAnsi"/>
          <w:b/>
          <w:bCs/>
          <w:sz w:val="24"/>
          <w:szCs w:val="24"/>
        </w:rPr>
        <w:t>Missing motives and willingness to start adapting</w:t>
      </w:r>
      <w:r w:rsidR="00ED5D2E" w:rsidRPr="0008073F">
        <w:rPr>
          <w:rFonts w:asciiTheme="minorHAnsi" w:hAnsiTheme="minorHAnsi" w:cstheme="minorHAnsi"/>
          <w:b/>
          <w:bCs/>
          <w:sz w:val="24"/>
          <w:szCs w:val="24"/>
        </w:rPr>
        <w:t>:</w:t>
      </w:r>
      <w:r w:rsidR="00ED5D2E" w:rsidRPr="0008073F">
        <w:rPr>
          <w:rFonts w:asciiTheme="minorHAnsi" w:hAnsiTheme="minorHAnsi" w:cstheme="minorHAnsi"/>
          <w:sz w:val="24"/>
          <w:szCs w:val="24"/>
        </w:rPr>
        <w:t xml:space="preserve"> </w:t>
      </w:r>
      <w:r w:rsidRPr="0008073F">
        <w:rPr>
          <w:rFonts w:asciiTheme="minorHAnsi" w:hAnsiTheme="minorHAnsi" w:cstheme="minorHAnsi"/>
          <w:sz w:val="24"/>
          <w:szCs w:val="24"/>
        </w:rPr>
        <w:t>Adapting to climate change is largely a cognitive, attitudinal and behavioral challenge of individual and societal. However, when motives to start adapting are missing they can pose great barriers in the development and implementation of adaptation strategies at all levels of governance. Until now, little attention has been paid to the role of motives in the context of adaptation policy making, even though it has been mentioned as a major barrier to adaptation policies. Literature on climate change refers to two archetypes of motivational factors; the actor specific motives - intrinsic motives - and the institutional motives - external motives - to start adapting</w:t>
      </w:r>
    </w:p>
    <w:p w:rsidR="00A75AAA" w:rsidRPr="00A75AAA" w:rsidRDefault="00A75AAA" w:rsidP="00A75AAA">
      <w:pPr>
        <w:pStyle w:val="ListParagraph"/>
        <w:rPr>
          <w:rFonts w:asciiTheme="minorHAnsi" w:hAnsiTheme="minorHAnsi" w:cstheme="minorHAnsi"/>
          <w:sz w:val="24"/>
          <w:szCs w:val="24"/>
        </w:rPr>
      </w:pP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sz w:val="24"/>
          <w:szCs w:val="24"/>
        </w:rPr>
      </w:pPr>
      <w:r w:rsidRPr="0008073F">
        <w:rPr>
          <w:rFonts w:asciiTheme="minorHAnsi" w:hAnsiTheme="minorHAnsi" w:cstheme="minorHAnsi"/>
          <w:b/>
          <w:bCs/>
          <w:sz w:val="24"/>
          <w:szCs w:val="24"/>
        </w:rPr>
        <w:t>The lack of sufficient and spatially detailed socioeconomic information in order to understand vulnerab</w:t>
      </w:r>
      <w:r w:rsidR="00ED5D2E" w:rsidRPr="0008073F">
        <w:rPr>
          <w:rFonts w:asciiTheme="minorHAnsi" w:hAnsiTheme="minorHAnsi" w:cstheme="minorHAnsi"/>
          <w:b/>
          <w:bCs/>
          <w:sz w:val="24"/>
          <w:szCs w:val="24"/>
        </w:rPr>
        <w:t xml:space="preserve">ility at the sub national level: </w:t>
      </w:r>
      <w:r w:rsidRPr="0008073F">
        <w:rPr>
          <w:rFonts w:asciiTheme="minorHAnsi" w:hAnsiTheme="minorHAnsi" w:cstheme="minorHAnsi"/>
          <w:sz w:val="24"/>
          <w:szCs w:val="24"/>
        </w:rPr>
        <w:t>Moreover, downscaled socioeconomic data are still scarce and of doubtful quality. For instance, information on future GDP and population distribution, even when downscaled to the national level, does not suffice to address the multidimensional aspects of impacts and vulnerability to climate threats, which call for a multitude of socio-economic indicators on a more spatially detailed level.</w:t>
      </w:r>
    </w:p>
    <w:p w:rsidR="00A75AAA" w:rsidRPr="00A75AAA" w:rsidRDefault="00A75AAA" w:rsidP="00A75AAA">
      <w:pPr>
        <w:pStyle w:val="ListParagraph"/>
        <w:rPr>
          <w:rFonts w:asciiTheme="minorHAnsi" w:hAnsiTheme="minorHAnsi" w:cstheme="minorHAnsi"/>
          <w:sz w:val="24"/>
          <w:szCs w:val="24"/>
        </w:rPr>
      </w:pP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b/>
          <w:bCs/>
          <w:sz w:val="24"/>
          <w:szCs w:val="24"/>
        </w:rPr>
      </w:pPr>
      <w:r w:rsidRPr="0008073F">
        <w:rPr>
          <w:rFonts w:asciiTheme="minorHAnsi" w:hAnsiTheme="minorHAnsi" w:cstheme="minorHAnsi"/>
          <w:b/>
          <w:bCs/>
          <w:sz w:val="24"/>
          <w:szCs w:val="24"/>
        </w:rPr>
        <w:t>The quality and breadth of estimates of costs and benefits used in impact and adaptation assessments.</w:t>
      </w:r>
    </w:p>
    <w:p w:rsidR="00A75AAA" w:rsidRPr="00A75AAA" w:rsidRDefault="00A75AAA" w:rsidP="00A75AAA">
      <w:pPr>
        <w:pStyle w:val="ListParagraph"/>
        <w:rPr>
          <w:rFonts w:asciiTheme="minorHAnsi" w:hAnsiTheme="minorHAnsi" w:cstheme="minorHAnsi"/>
          <w:b/>
          <w:bCs/>
          <w:sz w:val="24"/>
          <w:szCs w:val="24"/>
        </w:rPr>
      </w:pP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sz w:val="24"/>
          <w:szCs w:val="24"/>
        </w:rPr>
      </w:pPr>
      <w:r w:rsidRPr="0008073F">
        <w:rPr>
          <w:rFonts w:asciiTheme="minorHAnsi" w:hAnsiTheme="minorHAnsi" w:cstheme="minorHAnsi"/>
          <w:b/>
          <w:bCs/>
          <w:sz w:val="24"/>
          <w:szCs w:val="24"/>
        </w:rPr>
        <w:t>The applicability and usefulness of socio-economic information in decision-making.</w:t>
      </w:r>
      <w:r w:rsidR="00ED5D2E" w:rsidRPr="0008073F">
        <w:rPr>
          <w:rFonts w:asciiTheme="minorHAnsi" w:hAnsiTheme="minorHAnsi" w:cstheme="minorHAnsi"/>
          <w:b/>
          <w:bCs/>
          <w:sz w:val="24"/>
          <w:szCs w:val="24"/>
        </w:rPr>
        <w:t xml:space="preserve"> </w:t>
      </w:r>
      <w:r w:rsidRPr="0008073F">
        <w:rPr>
          <w:rFonts w:asciiTheme="minorHAnsi" w:hAnsiTheme="minorHAnsi" w:cstheme="minorHAnsi"/>
          <w:sz w:val="24"/>
          <w:szCs w:val="24"/>
        </w:rPr>
        <w:t>Even when socio-economic information is available, it may not be in a form that can be readily understood by decision makers, and there is no guarantee that it will be taken into account in decision-making.</w:t>
      </w:r>
    </w:p>
    <w:p w:rsidR="00A75AAA" w:rsidRPr="00A75AAA" w:rsidRDefault="00A75AAA" w:rsidP="00A75AAA">
      <w:pPr>
        <w:pStyle w:val="ListParagraph"/>
        <w:rPr>
          <w:rFonts w:asciiTheme="minorHAnsi" w:hAnsiTheme="minorHAnsi" w:cstheme="minorHAnsi"/>
          <w:sz w:val="24"/>
          <w:szCs w:val="24"/>
        </w:rPr>
      </w:pPr>
    </w:p>
    <w:p w:rsidR="00D91831" w:rsidRPr="0008073F" w:rsidRDefault="00D91831" w:rsidP="0008073F">
      <w:pPr>
        <w:pStyle w:val="ListParagraph"/>
        <w:numPr>
          <w:ilvl w:val="0"/>
          <w:numId w:val="15"/>
        </w:numPr>
        <w:autoSpaceDE w:val="0"/>
        <w:autoSpaceDN w:val="0"/>
        <w:adjustRightInd w:val="0"/>
        <w:spacing w:after="0"/>
        <w:jc w:val="both"/>
        <w:rPr>
          <w:rFonts w:asciiTheme="minorHAnsi" w:hAnsiTheme="minorHAnsi" w:cstheme="minorHAnsi"/>
          <w:sz w:val="24"/>
          <w:szCs w:val="24"/>
        </w:rPr>
      </w:pPr>
      <w:r w:rsidRPr="0008073F">
        <w:rPr>
          <w:rFonts w:asciiTheme="minorHAnsi" w:hAnsiTheme="minorHAnsi" w:cstheme="minorHAnsi"/>
          <w:b/>
          <w:bCs/>
          <w:sz w:val="24"/>
          <w:szCs w:val="24"/>
        </w:rPr>
        <w:t>A lack of awareness among policy-makers and development practitioners about the risks posed by climate change, and how these relate to development priorities.</w:t>
      </w:r>
      <w:r w:rsidR="00ED5D2E" w:rsidRPr="0008073F">
        <w:rPr>
          <w:rFonts w:asciiTheme="minorHAnsi" w:hAnsiTheme="minorHAnsi" w:cstheme="minorHAnsi"/>
          <w:b/>
          <w:bCs/>
          <w:sz w:val="24"/>
          <w:szCs w:val="24"/>
        </w:rPr>
        <w:t xml:space="preserve"> </w:t>
      </w:r>
      <w:r w:rsidRPr="0008073F">
        <w:rPr>
          <w:rFonts w:asciiTheme="minorHAnsi" w:hAnsiTheme="minorHAnsi" w:cstheme="minorHAnsi"/>
          <w:sz w:val="24"/>
          <w:szCs w:val="24"/>
        </w:rPr>
        <w:t>This is seen as a constraint on the necessary foundations for mainstreaming. A major challenge for mainstreaming climate adaptation therefore is not in simply raising awareness per se, but in presenting issues in the context of the audience, paying attention to both content and manner of delivery. Tailoring information in these contexts will require a more in-depth understanding of how targeted audiences consume information in different cultural and organizational contexts.</w:t>
      </w: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sz w:val="24"/>
          <w:szCs w:val="24"/>
        </w:rPr>
      </w:pPr>
      <w:r w:rsidRPr="0008073F">
        <w:rPr>
          <w:rFonts w:asciiTheme="minorHAnsi" w:hAnsiTheme="minorHAnsi" w:cstheme="minorHAnsi"/>
          <w:b/>
          <w:bCs/>
          <w:sz w:val="24"/>
          <w:szCs w:val="24"/>
        </w:rPr>
        <w:lastRenderedPageBreak/>
        <w:t>High proportion of people living in developing countries relies on ecosystems for their livelihoods.</w:t>
      </w:r>
      <w:r w:rsidR="00ED5D2E" w:rsidRPr="0008073F">
        <w:rPr>
          <w:rFonts w:asciiTheme="minorHAnsi" w:hAnsiTheme="minorHAnsi" w:cstheme="minorHAnsi"/>
          <w:b/>
          <w:bCs/>
          <w:sz w:val="24"/>
          <w:szCs w:val="24"/>
        </w:rPr>
        <w:t xml:space="preserve"> </w:t>
      </w:r>
      <w:r w:rsidRPr="0008073F">
        <w:rPr>
          <w:rFonts w:asciiTheme="minorHAnsi" w:hAnsiTheme="minorHAnsi" w:cstheme="minorHAnsi"/>
          <w:sz w:val="24"/>
          <w:szCs w:val="24"/>
        </w:rPr>
        <w:t>As a high proportion of people living in developing countries rely on ecosystems for their livelihoods, measures to protect their environments must form a core element of poverty reduction strategies.</w:t>
      </w:r>
    </w:p>
    <w:p w:rsidR="0008073F" w:rsidRDefault="0008073F" w:rsidP="0008073F">
      <w:pPr>
        <w:autoSpaceDE w:val="0"/>
        <w:autoSpaceDN w:val="0"/>
        <w:adjustRightInd w:val="0"/>
        <w:jc w:val="both"/>
        <w:rPr>
          <w:rFonts w:asciiTheme="minorHAnsi" w:hAnsiTheme="minorHAnsi" w:cstheme="minorHAnsi"/>
        </w:rPr>
      </w:pP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sz w:val="24"/>
          <w:szCs w:val="24"/>
        </w:rPr>
      </w:pPr>
      <w:r w:rsidRPr="0008073F">
        <w:rPr>
          <w:rFonts w:asciiTheme="minorHAnsi" w:hAnsiTheme="minorHAnsi" w:cstheme="minorHAnsi"/>
          <w:b/>
          <w:bCs/>
          <w:sz w:val="24"/>
          <w:szCs w:val="24"/>
        </w:rPr>
        <w:t>Adaptive capacity is uneven across and within societies.</w:t>
      </w:r>
      <w:r w:rsidR="00ED5D2E" w:rsidRPr="0008073F">
        <w:rPr>
          <w:rFonts w:asciiTheme="minorHAnsi" w:hAnsiTheme="minorHAnsi" w:cstheme="minorHAnsi"/>
          <w:b/>
          <w:bCs/>
          <w:sz w:val="24"/>
          <w:szCs w:val="24"/>
        </w:rPr>
        <w:t xml:space="preserve"> </w:t>
      </w:r>
      <w:r w:rsidRPr="0008073F">
        <w:rPr>
          <w:rFonts w:asciiTheme="minorHAnsi" w:hAnsiTheme="minorHAnsi" w:cstheme="minorHAnsi"/>
          <w:sz w:val="24"/>
          <w:szCs w:val="24"/>
        </w:rPr>
        <w:t>There are individuals and groups within all societies that have insufficient capacity to adapt to climate change, and high adaptive capacity does not necessarily translate into actions that reduce vulnerability.  For example, despite a high capacity to adapt to heat stress through relatively inexpensive adaptations, residents in urban areas in some parts of the world continue to experience high levels of mortality.</w:t>
      </w:r>
    </w:p>
    <w:p w:rsidR="00A75AAA" w:rsidRPr="00A75AAA" w:rsidRDefault="00A75AAA" w:rsidP="00A75AAA">
      <w:pPr>
        <w:pStyle w:val="ListParagraph"/>
        <w:rPr>
          <w:rFonts w:asciiTheme="minorHAnsi" w:hAnsiTheme="minorHAnsi" w:cstheme="minorHAnsi"/>
          <w:sz w:val="24"/>
          <w:szCs w:val="24"/>
        </w:rPr>
      </w:pP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b/>
          <w:bCs/>
          <w:sz w:val="24"/>
          <w:szCs w:val="24"/>
        </w:rPr>
      </w:pPr>
      <w:r w:rsidRPr="0008073F">
        <w:rPr>
          <w:rFonts w:asciiTheme="minorHAnsi" w:hAnsiTheme="minorHAnsi" w:cstheme="minorHAnsi"/>
          <w:b/>
          <w:bCs/>
          <w:sz w:val="24"/>
          <w:szCs w:val="24"/>
        </w:rPr>
        <w:t>The ability of ecosystems to adapt to climate change is severely limited by the effects of urbanization, barriers to migration paths, and fragmentation of ecosystems, all of which have already critically stressed ecosystems independent of climate change itself.</w:t>
      </w:r>
    </w:p>
    <w:p w:rsidR="00A75AAA" w:rsidRPr="00A75AAA" w:rsidRDefault="00A75AAA" w:rsidP="00A75AAA">
      <w:pPr>
        <w:pStyle w:val="ListParagraph"/>
        <w:rPr>
          <w:rFonts w:asciiTheme="minorHAnsi" w:hAnsiTheme="minorHAnsi" w:cstheme="minorHAnsi"/>
          <w:b/>
          <w:bCs/>
          <w:sz w:val="24"/>
          <w:szCs w:val="24"/>
        </w:rPr>
      </w:pPr>
    </w:p>
    <w:p w:rsidR="00D91831" w:rsidRDefault="00D91831" w:rsidP="0008073F">
      <w:pPr>
        <w:pStyle w:val="ListParagraph"/>
        <w:numPr>
          <w:ilvl w:val="0"/>
          <w:numId w:val="15"/>
        </w:numPr>
        <w:autoSpaceDE w:val="0"/>
        <w:autoSpaceDN w:val="0"/>
        <w:adjustRightInd w:val="0"/>
        <w:spacing w:after="0"/>
        <w:jc w:val="both"/>
        <w:rPr>
          <w:rFonts w:asciiTheme="minorHAnsi" w:hAnsiTheme="minorHAnsi" w:cstheme="minorHAnsi"/>
          <w:b/>
          <w:bCs/>
          <w:sz w:val="24"/>
          <w:szCs w:val="24"/>
        </w:rPr>
      </w:pPr>
      <w:r w:rsidRPr="0008073F">
        <w:rPr>
          <w:rFonts w:asciiTheme="minorHAnsi" w:hAnsiTheme="minorHAnsi" w:cstheme="minorHAnsi"/>
          <w:b/>
          <w:bCs/>
          <w:sz w:val="24"/>
          <w:szCs w:val="24"/>
        </w:rPr>
        <w:t>Adequate financial and human public health resources, including training,</w:t>
      </w:r>
    </w:p>
    <w:p w:rsidR="00A75AAA" w:rsidRPr="00A75AAA" w:rsidRDefault="00A75AAA" w:rsidP="00A75AAA">
      <w:pPr>
        <w:pStyle w:val="ListParagraph"/>
        <w:rPr>
          <w:rFonts w:asciiTheme="minorHAnsi" w:hAnsiTheme="minorHAnsi" w:cstheme="minorHAnsi"/>
          <w:b/>
          <w:bCs/>
          <w:sz w:val="24"/>
          <w:szCs w:val="24"/>
        </w:rPr>
      </w:pPr>
    </w:p>
    <w:p w:rsidR="00D91831" w:rsidRPr="0008073F" w:rsidRDefault="00D91831" w:rsidP="0008073F">
      <w:pPr>
        <w:pStyle w:val="ListParagraph"/>
        <w:numPr>
          <w:ilvl w:val="0"/>
          <w:numId w:val="15"/>
        </w:numPr>
        <w:autoSpaceDE w:val="0"/>
        <w:autoSpaceDN w:val="0"/>
        <w:adjustRightInd w:val="0"/>
        <w:spacing w:after="0"/>
        <w:jc w:val="both"/>
        <w:rPr>
          <w:rFonts w:asciiTheme="minorHAnsi" w:hAnsiTheme="minorHAnsi" w:cstheme="minorHAnsi"/>
          <w:b/>
          <w:bCs/>
          <w:sz w:val="24"/>
          <w:szCs w:val="24"/>
        </w:rPr>
      </w:pPr>
      <w:r w:rsidRPr="0008073F">
        <w:rPr>
          <w:rFonts w:asciiTheme="minorHAnsi" w:hAnsiTheme="minorHAnsi" w:cstheme="minorHAnsi"/>
          <w:b/>
          <w:bCs/>
          <w:sz w:val="24"/>
          <w:szCs w:val="24"/>
        </w:rPr>
        <w:t xml:space="preserve">Lack of access to financial possibilities and markets </w:t>
      </w:r>
    </w:p>
    <w:p w:rsidR="0065477A" w:rsidRPr="0008073F" w:rsidRDefault="0065477A" w:rsidP="0008073F">
      <w:pPr>
        <w:spacing w:before="100" w:beforeAutospacing="1" w:line="276" w:lineRule="auto"/>
        <w:rPr>
          <w:rFonts w:asciiTheme="minorHAnsi" w:hAnsiTheme="minorHAnsi" w:cstheme="minorHAnsi"/>
          <w:color w:val="000000"/>
        </w:rPr>
      </w:pPr>
    </w:p>
    <w:p w:rsidR="00930BC2" w:rsidRPr="004D2CFD" w:rsidRDefault="00930BC2">
      <w:pPr>
        <w:rPr>
          <w:rFonts w:asciiTheme="minorHAnsi" w:hAnsiTheme="minorHAnsi" w:cstheme="minorHAnsi"/>
          <w:b/>
          <w:bCs/>
          <w:sz w:val="32"/>
          <w:szCs w:val="32"/>
          <w:lang w:val="en-GB"/>
        </w:rPr>
      </w:pPr>
      <w:r w:rsidRPr="004D2CFD">
        <w:rPr>
          <w:rFonts w:asciiTheme="minorHAnsi" w:hAnsiTheme="minorHAnsi" w:cstheme="minorHAnsi"/>
        </w:rPr>
        <w:br w:type="page"/>
      </w:r>
    </w:p>
    <w:p w:rsidR="0033732A" w:rsidRPr="004D2CFD" w:rsidRDefault="0078627C" w:rsidP="002E2638">
      <w:pPr>
        <w:pStyle w:val="MyTitleLevel1"/>
        <w:rPr>
          <w:rFonts w:asciiTheme="minorHAnsi" w:hAnsiTheme="minorHAnsi" w:cstheme="minorHAnsi"/>
        </w:rPr>
      </w:pPr>
      <w:bookmarkStart w:id="44" w:name="_Toc282453405"/>
      <w:r w:rsidRPr="004D2CFD">
        <w:rPr>
          <w:rFonts w:asciiTheme="minorHAnsi" w:hAnsiTheme="minorHAnsi" w:cstheme="minorHAnsi"/>
        </w:rPr>
        <w:lastRenderedPageBreak/>
        <w:t xml:space="preserve">Review of Barriers and Opportunities </w:t>
      </w:r>
      <w:r w:rsidR="00EA2AEF" w:rsidRPr="004D2CFD">
        <w:rPr>
          <w:rFonts w:asciiTheme="minorHAnsi" w:hAnsiTheme="minorHAnsi" w:cstheme="minorHAnsi"/>
        </w:rPr>
        <w:t>to Adaptation in Jordan</w:t>
      </w:r>
      <w:bookmarkEnd w:id="44"/>
    </w:p>
    <w:p w:rsidR="00EF7C48" w:rsidRDefault="00EF7C48" w:rsidP="00EF7C48">
      <w:pPr>
        <w:autoSpaceDE w:val="0"/>
        <w:autoSpaceDN w:val="0"/>
        <w:adjustRightInd w:val="0"/>
        <w:spacing w:line="276" w:lineRule="auto"/>
        <w:ind w:firstLine="360"/>
        <w:jc w:val="both"/>
        <w:rPr>
          <w:rFonts w:asciiTheme="minorHAnsi" w:hAnsiTheme="minorHAnsi" w:cstheme="minorHAnsi"/>
        </w:rPr>
      </w:pPr>
    </w:p>
    <w:p w:rsidR="004353F0" w:rsidRDefault="004353F0" w:rsidP="00AD1C52">
      <w:pPr>
        <w:spacing w:line="276" w:lineRule="auto"/>
        <w:ind w:firstLine="360"/>
        <w:jc w:val="both"/>
        <w:rPr>
          <w:rFonts w:asciiTheme="minorHAnsi" w:hAnsiTheme="minorHAnsi" w:cstheme="minorHAnsi"/>
        </w:rPr>
      </w:pPr>
      <w:r w:rsidRPr="004353F0">
        <w:rPr>
          <w:rFonts w:asciiTheme="minorHAnsi" w:hAnsiTheme="minorHAnsi" w:cstheme="minorHAnsi"/>
        </w:rPr>
        <w:t xml:space="preserve">Since the entry of the UNFCCC into force in 1994, Jordan started working to </w:t>
      </w:r>
      <w:r w:rsidR="00F33E73" w:rsidRPr="004353F0">
        <w:rPr>
          <w:rFonts w:asciiTheme="minorHAnsi" w:hAnsiTheme="minorHAnsi" w:cstheme="minorHAnsi"/>
        </w:rPr>
        <w:t>fulfill</w:t>
      </w:r>
      <w:r w:rsidRPr="004353F0">
        <w:rPr>
          <w:rFonts w:asciiTheme="minorHAnsi" w:hAnsiTheme="minorHAnsi" w:cstheme="minorHAnsi"/>
        </w:rPr>
        <w:t xml:space="preserve"> its obligations to the convention. The </w:t>
      </w:r>
      <w:r w:rsidR="00F33E73" w:rsidRPr="004353F0">
        <w:rPr>
          <w:rFonts w:asciiTheme="minorHAnsi" w:hAnsiTheme="minorHAnsi" w:cstheme="minorHAnsi"/>
        </w:rPr>
        <w:t>fulfillment</w:t>
      </w:r>
      <w:r w:rsidRPr="004353F0">
        <w:rPr>
          <w:rFonts w:asciiTheme="minorHAnsi" w:hAnsiTheme="minorHAnsi" w:cstheme="minorHAnsi"/>
        </w:rPr>
        <w:t xml:space="preserve"> of the national obligation to UNFCCC implies that Jordan should have the human, organizational, institutional and financial resources for developing the required tasks and functions on a permanent basis.</w:t>
      </w:r>
    </w:p>
    <w:p w:rsidR="00A75AAA" w:rsidRPr="004353F0" w:rsidRDefault="00A75AAA" w:rsidP="00AD1C52">
      <w:pPr>
        <w:spacing w:line="276" w:lineRule="auto"/>
        <w:ind w:firstLine="360"/>
        <w:jc w:val="both"/>
        <w:rPr>
          <w:rFonts w:asciiTheme="minorHAnsi" w:hAnsiTheme="minorHAnsi" w:cstheme="minorHAnsi"/>
        </w:rPr>
      </w:pPr>
    </w:p>
    <w:p w:rsidR="00F33E73" w:rsidRDefault="00F33E73" w:rsidP="00F33E73">
      <w:pPr>
        <w:autoSpaceDE w:val="0"/>
        <w:autoSpaceDN w:val="0"/>
        <w:adjustRightInd w:val="0"/>
        <w:spacing w:line="276" w:lineRule="auto"/>
        <w:ind w:firstLine="360"/>
        <w:jc w:val="both"/>
        <w:rPr>
          <w:rFonts w:asciiTheme="minorHAnsi" w:hAnsiTheme="minorHAnsi" w:cstheme="minorHAnsi"/>
        </w:rPr>
      </w:pPr>
      <w:r w:rsidRPr="004D2CFD">
        <w:rPr>
          <w:rFonts w:asciiTheme="minorHAnsi" w:hAnsiTheme="minorHAnsi" w:cstheme="minorHAnsi"/>
        </w:rPr>
        <w:t xml:space="preserve">According to </w:t>
      </w:r>
      <w:r>
        <w:rPr>
          <w:rFonts w:asciiTheme="minorHAnsi" w:hAnsiTheme="minorHAnsi" w:cstheme="minorHAnsi"/>
        </w:rPr>
        <w:t>SNC</w:t>
      </w:r>
      <w:r w:rsidRPr="004D2CFD">
        <w:rPr>
          <w:rFonts w:asciiTheme="minorHAnsi" w:hAnsiTheme="minorHAnsi" w:cstheme="minorHAnsi"/>
        </w:rPr>
        <w:t xml:space="preserve"> to UNFCCC, the </w:t>
      </w:r>
      <w:r>
        <w:rPr>
          <w:rFonts w:asciiTheme="minorHAnsi" w:hAnsiTheme="minorHAnsi" w:cstheme="minorHAnsi"/>
        </w:rPr>
        <w:t xml:space="preserve">major </w:t>
      </w:r>
      <w:r w:rsidRPr="004D2CFD">
        <w:rPr>
          <w:rFonts w:asciiTheme="minorHAnsi" w:hAnsiTheme="minorHAnsi" w:cstheme="minorHAnsi"/>
        </w:rPr>
        <w:t xml:space="preserve">constraints </w:t>
      </w:r>
      <w:r>
        <w:rPr>
          <w:rFonts w:asciiTheme="minorHAnsi" w:hAnsiTheme="minorHAnsi" w:cstheme="minorHAnsi"/>
        </w:rPr>
        <w:t xml:space="preserve">for CC adaptation </w:t>
      </w:r>
      <w:r w:rsidRPr="004D2CFD">
        <w:rPr>
          <w:rFonts w:asciiTheme="minorHAnsi" w:hAnsiTheme="minorHAnsi" w:cstheme="minorHAnsi"/>
        </w:rPr>
        <w:t xml:space="preserve">exist </w:t>
      </w:r>
      <w:r>
        <w:rPr>
          <w:rFonts w:asciiTheme="minorHAnsi" w:hAnsiTheme="minorHAnsi" w:cstheme="minorHAnsi"/>
        </w:rPr>
        <w:t xml:space="preserve">In Jordan are </w:t>
      </w:r>
      <w:r w:rsidRPr="004D2CFD">
        <w:rPr>
          <w:rFonts w:asciiTheme="minorHAnsi" w:hAnsiTheme="minorHAnsi" w:cstheme="minorHAnsi"/>
        </w:rPr>
        <w:t>related to financial, technical and capacity needs. The national needs could be summarized as mainly; capacity building needs to increase the local knowledge base; mobilize financial resources to conduct studies and implement adaptation and mitigation projects, and strengthen the legislative and institutional framework.</w:t>
      </w:r>
    </w:p>
    <w:p w:rsidR="00A75AAA" w:rsidRPr="004D2CFD" w:rsidRDefault="00A75AAA" w:rsidP="00F33E73">
      <w:pPr>
        <w:autoSpaceDE w:val="0"/>
        <w:autoSpaceDN w:val="0"/>
        <w:adjustRightInd w:val="0"/>
        <w:spacing w:line="276" w:lineRule="auto"/>
        <w:ind w:firstLine="360"/>
        <w:jc w:val="both"/>
        <w:rPr>
          <w:rFonts w:asciiTheme="minorHAnsi" w:hAnsiTheme="minorHAnsi" w:cstheme="minorHAnsi"/>
        </w:rPr>
      </w:pPr>
    </w:p>
    <w:p w:rsidR="00F33E73" w:rsidRDefault="00F33E73" w:rsidP="00F33E73">
      <w:pPr>
        <w:autoSpaceDE w:val="0"/>
        <w:autoSpaceDN w:val="0"/>
        <w:adjustRightInd w:val="0"/>
        <w:spacing w:line="276" w:lineRule="auto"/>
        <w:ind w:firstLine="360"/>
        <w:jc w:val="both"/>
        <w:rPr>
          <w:rFonts w:asciiTheme="minorHAnsi" w:hAnsiTheme="minorHAnsi" w:cstheme="minorHAnsi"/>
        </w:rPr>
      </w:pPr>
      <w:r w:rsidRPr="004D2CFD">
        <w:rPr>
          <w:rFonts w:asciiTheme="minorHAnsi" w:hAnsiTheme="minorHAnsi" w:cstheme="minorHAnsi"/>
        </w:rPr>
        <w:t xml:space="preserve">Most of the barriers focused upon the lack of institutional arrangements for data collection and data sharing. Data are often available in formats that suit government planning purposes, but do not cover all the information required by the IPCC methodology for inventory. Data availability, consistency and transparency </w:t>
      </w:r>
      <w:proofErr w:type="gramStart"/>
      <w:r w:rsidRPr="004D2CFD">
        <w:rPr>
          <w:rFonts w:asciiTheme="minorHAnsi" w:hAnsiTheme="minorHAnsi" w:cstheme="minorHAnsi"/>
        </w:rPr>
        <w:t>was</w:t>
      </w:r>
      <w:proofErr w:type="gramEnd"/>
      <w:r w:rsidRPr="004D2CFD">
        <w:rPr>
          <w:rFonts w:asciiTheme="minorHAnsi" w:hAnsiTheme="minorHAnsi" w:cstheme="minorHAnsi"/>
        </w:rPr>
        <w:t xml:space="preserve"> one of the main identified problems faced during the preparation of climatic scenarios and thematic vulnerability and adaption studies, either missing or inconvenient. There is also a problem in water data availability. The quality of the available data is sometimes inappropriate. The existing climatic and water resources monitoring in the country are facing permanent problems in operation, slow modernization of equipment and reducing of the monitoring network. </w:t>
      </w:r>
    </w:p>
    <w:p w:rsidR="00A75AAA" w:rsidRPr="004D2CFD" w:rsidRDefault="00A75AAA" w:rsidP="00F33E73">
      <w:pPr>
        <w:autoSpaceDE w:val="0"/>
        <w:autoSpaceDN w:val="0"/>
        <w:adjustRightInd w:val="0"/>
        <w:spacing w:line="276" w:lineRule="auto"/>
        <w:ind w:firstLine="360"/>
        <w:jc w:val="both"/>
        <w:rPr>
          <w:rFonts w:asciiTheme="minorHAnsi" w:hAnsiTheme="minorHAnsi" w:cstheme="minorHAnsi"/>
        </w:rPr>
      </w:pPr>
    </w:p>
    <w:p w:rsidR="00F33E73" w:rsidRDefault="00F33E73" w:rsidP="00F33E73">
      <w:pPr>
        <w:autoSpaceDE w:val="0"/>
        <w:autoSpaceDN w:val="0"/>
        <w:adjustRightInd w:val="0"/>
        <w:spacing w:line="276" w:lineRule="auto"/>
        <w:ind w:firstLine="720"/>
        <w:jc w:val="both"/>
        <w:rPr>
          <w:rFonts w:asciiTheme="minorHAnsi" w:hAnsiTheme="minorHAnsi" w:cstheme="minorHAnsi"/>
        </w:rPr>
      </w:pPr>
      <w:r w:rsidRPr="004D2CFD">
        <w:rPr>
          <w:rFonts w:asciiTheme="minorHAnsi" w:hAnsiTheme="minorHAnsi" w:cstheme="minorHAnsi"/>
        </w:rPr>
        <w:t>In addition, the socioeconomic data are either unavailable or available in inappropriate form. In general, data of some socioeconomic variables are available at the governorate level and not at cities, towns and villages level. Also, lack of financial resources to address needs, conduct research and studies, and implement adaptation measures.</w:t>
      </w:r>
    </w:p>
    <w:p w:rsidR="00A75AAA" w:rsidRPr="004D2CFD" w:rsidRDefault="00A75AAA" w:rsidP="00F33E73">
      <w:pPr>
        <w:autoSpaceDE w:val="0"/>
        <w:autoSpaceDN w:val="0"/>
        <w:adjustRightInd w:val="0"/>
        <w:spacing w:line="276" w:lineRule="auto"/>
        <w:ind w:firstLine="720"/>
        <w:jc w:val="both"/>
        <w:rPr>
          <w:rFonts w:asciiTheme="minorHAnsi" w:hAnsiTheme="minorHAnsi" w:cstheme="minorHAnsi"/>
        </w:rPr>
      </w:pPr>
    </w:p>
    <w:p w:rsidR="00F33E73" w:rsidRPr="004D2CFD" w:rsidRDefault="00F33E73" w:rsidP="00F33E73">
      <w:pPr>
        <w:autoSpaceDE w:val="0"/>
        <w:autoSpaceDN w:val="0"/>
        <w:adjustRightInd w:val="0"/>
        <w:spacing w:line="276" w:lineRule="auto"/>
        <w:jc w:val="both"/>
        <w:rPr>
          <w:rFonts w:asciiTheme="minorHAnsi" w:hAnsiTheme="minorHAnsi" w:cstheme="minorHAnsi"/>
        </w:rPr>
      </w:pPr>
      <w:r w:rsidRPr="004D2CFD">
        <w:rPr>
          <w:rFonts w:asciiTheme="minorHAnsi" w:hAnsiTheme="minorHAnsi" w:cstheme="minorHAnsi"/>
        </w:rPr>
        <w:t>From technology transfer needs, the following constraints and gaps have been addressed:</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Lack of appropriate funding for technology transfer and research.</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Routine government procedures and lack of specialized staff in the public sector.</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Lack of incentives and high taxation and customs on modern technology.</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Insufficient information and training courses allocated to emphasize the effectiveness and the feasibilities of different technological options.</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Lack of legislative and institutional framework.</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Limited expertise in modern technology maintenance and spare parts availability.</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Special needs for foreign experts to transfer knowledge and experience of the new technologies.</w:t>
      </w:r>
    </w:p>
    <w:p w:rsidR="00F33E73" w:rsidRPr="004D2CFD" w:rsidRDefault="00F33E73" w:rsidP="00F33E73">
      <w:pPr>
        <w:autoSpaceDE w:val="0"/>
        <w:autoSpaceDN w:val="0"/>
        <w:adjustRightInd w:val="0"/>
        <w:spacing w:line="276" w:lineRule="auto"/>
        <w:jc w:val="both"/>
        <w:rPr>
          <w:rFonts w:asciiTheme="minorHAnsi" w:hAnsiTheme="minorHAnsi" w:cstheme="minorHAnsi"/>
        </w:rPr>
      </w:pPr>
      <w:r w:rsidRPr="004D2CFD">
        <w:rPr>
          <w:rFonts w:asciiTheme="minorHAnsi" w:hAnsiTheme="minorHAnsi" w:cstheme="minorHAnsi"/>
        </w:rPr>
        <w:lastRenderedPageBreak/>
        <w:t xml:space="preserve">The </w:t>
      </w:r>
      <w:r>
        <w:rPr>
          <w:rFonts w:asciiTheme="minorHAnsi" w:hAnsiTheme="minorHAnsi" w:cstheme="minorHAnsi"/>
        </w:rPr>
        <w:t xml:space="preserve">SNC </w:t>
      </w:r>
      <w:r w:rsidRPr="004D2CFD">
        <w:rPr>
          <w:rFonts w:asciiTheme="minorHAnsi" w:hAnsiTheme="minorHAnsi" w:cstheme="minorHAnsi"/>
        </w:rPr>
        <w:t>report also suggested activities to overcome the barriers through:</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Conduct surveys, studies and scientific research aiming at developing disaggregated activity data and emission factors needed for the GHG inventory estimation with special focus on key emission sources and sectors with high uncertainty.</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Conduct studies with regional cooperation aiming at developing regional emission factors.</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Develop the local capacities in using the new guidelines, methodologies, tools and software.</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Secure and mobilize financial resources to address the above mentioned needs.</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Improve meteorological and water monitoring through modernization of equipment and extension of monitoring networks.</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Raising technical capacity for monitoring and data collection, data management and updating of basic data sets, and preparation of basic maps and databases.</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Capacity building is needed in the area of methodologies, tools and guidelines to conduct V&amp;A studies.</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Conduct studies and research to assess adverse impacts and vulnerability to climate change in different sectors specially those that were not included in SNC, such as tourism and sea level rise sectors. In addition, studies are needed to geographically cover all potentially vulnerable areas of the kingdom.</w:t>
      </w:r>
    </w:p>
    <w:p w:rsidR="00F33E73" w:rsidRPr="004D2CFD" w:rsidRDefault="00F33E73" w:rsidP="00F33E73">
      <w:pPr>
        <w:pStyle w:val="ListParagraph"/>
        <w:numPr>
          <w:ilvl w:val="0"/>
          <w:numId w:val="9"/>
        </w:numPr>
        <w:autoSpaceDE w:val="0"/>
        <w:autoSpaceDN w:val="0"/>
        <w:adjustRightInd w:val="0"/>
        <w:jc w:val="both"/>
        <w:rPr>
          <w:rFonts w:asciiTheme="minorHAnsi" w:hAnsiTheme="minorHAnsi" w:cstheme="minorHAnsi"/>
          <w:sz w:val="24"/>
          <w:szCs w:val="24"/>
        </w:rPr>
      </w:pPr>
      <w:r w:rsidRPr="004D2CFD">
        <w:rPr>
          <w:rFonts w:asciiTheme="minorHAnsi" w:hAnsiTheme="minorHAnsi" w:cstheme="minorHAnsi"/>
          <w:sz w:val="24"/>
          <w:szCs w:val="24"/>
        </w:rPr>
        <w:t>Secure and mobilize financial resources to conduct studies and implement adaptation measures.</w:t>
      </w:r>
    </w:p>
    <w:p w:rsidR="00F33E73" w:rsidRDefault="00F33E73" w:rsidP="00AD1C52">
      <w:pPr>
        <w:autoSpaceDE w:val="0"/>
        <w:autoSpaceDN w:val="0"/>
        <w:adjustRightInd w:val="0"/>
        <w:spacing w:line="276" w:lineRule="auto"/>
        <w:ind w:firstLine="360"/>
        <w:jc w:val="both"/>
        <w:rPr>
          <w:rFonts w:asciiTheme="minorHAnsi" w:hAnsiTheme="minorHAnsi" w:cstheme="minorHAnsi"/>
        </w:rPr>
      </w:pPr>
    </w:p>
    <w:p w:rsidR="00AB6545" w:rsidRPr="004353F0" w:rsidRDefault="000817B3" w:rsidP="00AD1C52">
      <w:pPr>
        <w:autoSpaceDE w:val="0"/>
        <w:autoSpaceDN w:val="0"/>
        <w:adjustRightInd w:val="0"/>
        <w:spacing w:line="276" w:lineRule="auto"/>
        <w:ind w:firstLine="360"/>
        <w:jc w:val="both"/>
        <w:rPr>
          <w:rFonts w:asciiTheme="minorHAnsi" w:hAnsiTheme="minorHAnsi" w:cstheme="minorHAnsi"/>
        </w:rPr>
      </w:pPr>
      <w:r w:rsidRPr="004353F0">
        <w:rPr>
          <w:rFonts w:asciiTheme="minorHAnsi" w:hAnsiTheme="minorHAnsi" w:cstheme="minorHAnsi"/>
        </w:rPr>
        <w:t>According to t</w:t>
      </w:r>
      <w:r w:rsidR="00EF7C48" w:rsidRPr="004353F0">
        <w:rPr>
          <w:rFonts w:asciiTheme="minorHAnsi" w:hAnsiTheme="minorHAnsi" w:cstheme="minorHAnsi"/>
        </w:rPr>
        <w:t xml:space="preserve">he National Capacity Self Assessment (NCSA) </w:t>
      </w:r>
      <w:r w:rsidRPr="004353F0">
        <w:rPr>
          <w:rFonts w:asciiTheme="minorHAnsi" w:hAnsiTheme="minorHAnsi" w:cstheme="minorHAnsi"/>
        </w:rPr>
        <w:t>report (2007), hard and honest assessment of past Jordanian achievements and options for improvement were investigated and reported as an action plan aim</w:t>
      </w:r>
      <w:r w:rsidR="00910150" w:rsidRPr="004353F0">
        <w:rPr>
          <w:rFonts w:asciiTheme="minorHAnsi" w:hAnsiTheme="minorHAnsi" w:cstheme="minorHAnsi"/>
        </w:rPr>
        <w:t xml:space="preserve">ing </w:t>
      </w:r>
      <w:r w:rsidRPr="004353F0">
        <w:rPr>
          <w:rFonts w:asciiTheme="minorHAnsi" w:hAnsiTheme="minorHAnsi" w:cstheme="minorHAnsi"/>
        </w:rPr>
        <w:t>at providing analysis of the priority capacity constraints facing Jordan while it</w:t>
      </w:r>
      <w:r w:rsidR="00910150" w:rsidRPr="004353F0">
        <w:rPr>
          <w:rFonts w:asciiTheme="minorHAnsi" w:hAnsiTheme="minorHAnsi" w:cstheme="minorHAnsi"/>
        </w:rPr>
        <w:t xml:space="preserve"> </w:t>
      </w:r>
      <w:r w:rsidRPr="004353F0">
        <w:rPr>
          <w:rFonts w:asciiTheme="minorHAnsi" w:hAnsiTheme="minorHAnsi" w:cstheme="minorHAnsi"/>
        </w:rPr>
        <w:t>strives to implement the three Rio Conventions on Biodiversity, Climate Change and Desertification</w:t>
      </w:r>
      <w:r w:rsidR="00EF7C48" w:rsidRPr="004353F0">
        <w:rPr>
          <w:rFonts w:asciiTheme="minorHAnsi" w:hAnsiTheme="minorHAnsi" w:cstheme="minorHAnsi"/>
        </w:rPr>
        <w:t>. The NCSA</w:t>
      </w:r>
      <w:r w:rsidR="00AB6545" w:rsidRPr="004353F0">
        <w:rPr>
          <w:rFonts w:asciiTheme="minorHAnsi" w:hAnsiTheme="minorHAnsi" w:cstheme="minorHAnsi"/>
        </w:rPr>
        <w:t xml:space="preserve"> </w:t>
      </w:r>
      <w:r w:rsidR="00EF7C48" w:rsidRPr="004353F0">
        <w:rPr>
          <w:rFonts w:asciiTheme="minorHAnsi" w:hAnsiTheme="minorHAnsi" w:cstheme="minorHAnsi"/>
        </w:rPr>
        <w:t>process was conducted in a participatory way and facilitated a national dialogue that resulted in a robust</w:t>
      </w:r>
      <w:r w:rsidR="00AB6545" w:rsidRPr="004353F0">
        <w:rPr>
          <w:rFonts w:asciiTheme="minorHAnsi" w:hAnsiTheme="minorHAnsi" w:cstheme="minorHAnsi"/>
        </w:rPr>
        <w:t xml:space="preserve"> </w:t>
      </w:r>
      <w:r w:rsidR="00EF7C48" w:rsidRPr="004353F0">
        <w:rPr>
          <w:rFonts w:asciiTheme="minorHAnsi" w:hAnsiTheme="minorHAnsi" w:cstheme="minorHAnsi"/>
        </w:rPr>
        <w:t>package of suggested strategic capacity building activities in the form of the NCSA capacity building action</w:t>
      </w:r>
      <w:r w:rsidR="00AB6545" w:rsidRPr="004353F0">
        <w:rPr>
          <w:rFonts w:asciiTheme="minorHAnsi" w:hAnsiTheme="minorHAnsi" w:cstheme="minorHAnsi"/>
        </w:rPr>
        <w:t xml:space="preserve"> </w:t>
      </w:r>
      <w:r w:rsidR="00EF7C48" w:rsidRPr="004353F0">
        <w:rPr>
          <w:rFonts w:asciiTheme="minorHAnsi" w:hAnsiTheme="minorHAnsi" w:cstheme="minorHAnsi"/>
        </w:rPr>
        <w:t>plan.</w:t>
      </w:r>
      <w:r w:rsidR="00AB6545" w:rsidRPr="004353F0">
        <w:rPr>
          <w:rFonts w:asciiTheme="minorHAnsi" w:hAnsiTheme="minorHAnsi" w:cstheme="minorHAnsi"/>
        </w:rPr>
        <w:t xml:space="preserve"> In a strategic planning methodology based on early prioritization of national needs, and relying in a backbone of synergies between the three conventions, the NCSA action plan was designed in the shape of actions responding to the integrated needs of the three conventions with clear local identity of priorities. The NCSA action plan is composed of 20 suggested projects that are based on six strategic </w:t>
      </w:r>
      <w:proofErr w:type="spellStart"/>
      <w:r w:rsidR="00AB6545" w:rsidRPr="004353F0">
        <w:rPr>
          <w:rFonts w:asciiTheme="minorHAnsi" w:hAnsiTheme="minorHAnsi" w:cstheme="minorHAnsi"/>
        </w:rPr>
        <w:t>programmes</w:t>
      </w:r>
      <w:proofErr w:type="spellEnd"/>
      <w:r w:rsidR="00AB6545" w:rsidRPr="004353F0">
        <w:rPr>
          <w:rFonts w:asciiTheme="minorHAnsi" w:hAnsiTheme="minorHAnsi" w:cstheme="minorHAnsi"/>
        </w:rPr>
        <w:t>: Knowledge management and networking, technology transfer and technical training, linking research to policy development, sustainable coordination mechanisms, resource mobilization and empowerment of local communities</w:t>
      </w:r>
      <w:r w:rsidR="00AA7DF8" w:rsidRPr="004353F0">
        <w:rPr>
          <w:rFonts w:asciiTheme="minorHAnsi" w:hAnsiTheme="minorHAnsi" w:cstheme="minorHAnsi"/>
        </w:rPr>
        <w:t xml:space="preserve"> (Table </w:t>
      </w:r>
      <w:r w:rsidR="00164C0E" w:rsidRPr="004353F0">
        <w:rPr>
          <w:rFonts w:asciiTheme="minorHAnsi" w:hAnsiTheme="minorHAnsi" w:cstheme="minorHAnsi"/>
        </w:rPr>
        <w:t>4</w:t>
      </w:r>
      <w:r w:rsidR="00AA7DF8" w:rsidRPr="004353F0">
        <w:rPr>
          <w:rFonts w:asciiTheme="minorHAnsi" w:hAnsiTheme="minorHAnsi" w:cstheme="minorHAnsi"/>
        </w:rPr>
        <w:t>)</w:t>
      </w:r>
      <w:r w:rsidR="00AB6545" w:rsidRPr="004353F0">
        <w:rPr>
          <w:rFonts w:asciiTheme="minorHAnsi" w:hAnsiTheme="minorHAnsi" w:cstheme="minorHAnsi"/>
        </w:rPr>
        <w:t>.</w:t>
      </w:r>
    </w:p>
    <w:p w:rsidR="005017C8" w:rsidRDefault="005017C8" w:rsidP="00523238">
      <w:pPr>
        <w:rPr>
          <w:rFonts w:asciiTheme="minorHAnsi" w:hAnsiTheme="minorHAnsi" w:cstheme="minorHAnsi"/>
        </w:rPr>
      </w:pPr>
    </w:p>
    <w:p w:rsidR="00164C0E" w:rsidRDefault="00164C0E" w:rsidP="00164C0E">
      <w:pPr>
        <w:autoSpaceDE w:val="0"/>
        <w:autoSpaceDN w:val="0"/>
        <w:adjustRightInd w:val="0"/>
        <w:rPr>
          <w:rFonts w:ascii="HdrGaramond-Bold" w:cs="HdrGaramond-Bold"/>
          <w:b/>
          <w:bCs/>
          <w:sz w:val="40"/>
          <w:szCs w:val="40"/>
        </w:rPr>
        <w:sectPr w:rsidR="00164C0E" w:rsidSect="000B33FB">
          <w:footerReference w:type="default" r:id="rId16"/>
          <w:footerReference w:type="first" r:id="rId17"/>
          <w:pgSz w:w="12240" w:h="15840"/>
          <w:pgMar w:top="1440" w:right="1440" w:bottom="1440" w:left="1440" w:header="720" w:footer="720" w:gutter="0"/>
          <w:cols w:space="720"/>
          <w:titlePg/>
          <w:docGrid w:linePitch="360"/>
        </w:sectPr>
      </w:pPr>
    </w:p>
    <w:p w:rsidR="005017C8" w:rsidRPr="00F33E73" w:rsidRDefault="00F33E73" w:rsidP="00F33E73">
      <w:pPr>
        <w:pStyle w:val="Caption"/>
        <w:keepNext/>
        <w:spacing w:line="276" w:lineRule="auto"/>
        <w:jc w:val="left"/>
        <w:rPr>
          <w:rFonts w:asciiTheme="minorHAnsi" w:hAnsiTheme="minorHAnsi" w:cstheme="minorHAnsi"/>
          <w:b/>
          <w:bCs/>
          <w:sz w:val="24"/>
          <w:szCs w:val="24"/>
          <w:u w:val="none"/>
        </w:rPr>
      </w:pPr>
      <w:bookmarkStart w:id="45" w:name="_Toc282455604"/>
      <w:r w:rsidRPr="00F33E73">
        <w:rPr>
          <w:rFonts w:asciiTheme="minorHAnsi" w:hAnsiTheme="minorHAnsi"/>
          <w:b/>
          <w:bCs/>
          <w:sz w:val="24"/>
          <w:szCs w:val="24"/>
          <w:u w:val="none"/>
        </w:rPr>
        <w:lastRenderedPageBreak/>
        <w:t xml:space="preserve">Table </w:t>
      </w:r>
      <w:r w:rsidR="0047516A" w:rsidRPr="00F33E73">
        <w:rPr>
          <w:rFonts w:asciiTheme="minorHAnsi" w:hAnsiTheme="minorHAnsi"/>
          <w:b/>
          <w:bCs/>
          <w:sz w:val="24"/>
          <w:szCs w:val="24"/>
          <w:u w:val="none"/>
        </w:rPr>
        <w:fldChar w:fldCharType="begin"/>
      </w:r>
      <w:r w:rsidRPr="00F33E73">
        <w:rPr>
          <w:rFonts w:asciiTheme="minorHAnsi" w:hAnsiTheme="minorHAnsi"/>
          <w:b/>
          <w:bCs/>
          <w:sz w:val="24"/>
          <w:szCs w:val="24"/>
          <w:u w:val="none"/>
        </w:rPr>
        <w:instrText xml:space="preserve"> SEQ Table \* ARABIC </w:instrText>
      </w:r>
      <w:r w:rsidR="0047516A" w:rsidRPr="00F33E73">
        <w:rPr>
          <w:rFonts w:asciiTheme="minorHAnsi" w:hAnsiTheme="minorHAnsi"/>
          <w:b/>
          <w:bCs/>
          <w:sz w:val="24"/>
          <w:szCs w:val="24"/>
          <w:u w:val="none"/>
        </w:rPr>
        <w:fldChar w:fldCharType="separate"/>
      </w:r>
      <w:r w:rsidR="00E82880">
        <w:rPr>
          <w:rFonts w:asciiTheme="minorHAnsi" w:hAnsiTheme="minorHAnsi"/>
          <w:b/>
          <w:bCs/>
          <w:noProof/>
          <w:sz w:val="24"/>
          <w:szCs w:val="24"/>
          <w:u w:val="none"/>
        </w:rPr>
        <w:t>4</w:t>
      </w:r>
      <w:r w:rsidR="0047516A" w:rsidRPr="00F33E73">
        <w:rPr>
          <w:rFonts w:asciiTheme="minorHAnsi" w:hAnsiTheme="minorHAnsi"/>
          <w:b/>
          <w:bCs/>
          <w:sz w:val="24"/>
          <w:szCs w:val="24"/>
          <w:u w:val="none"/>
        </w:rPr>
        <w:fldChar w:fldCharType="end"/>
      </w:r>
      <w:r w:rsidRPr="00F33E73">
        <w:rPr>
          <w:rFonts w:asciiTheme="minorHAnsi" w:hAnsiTheme="minorHAnsi"/>
          <w:b/>
          <w:bCs/>
          <w:sz w:val="24"/>
          <w:szCs w:val="24"/>
          <w:u w:val="none"/>
        </w:rPr>
        <w:t xml:space="preserve">: </w:t>
      </w:r>
      <w:r w:rsidR="00CA54AD" w:rsidRPr="00F33E73">
        <w:rPr>
          <w:rFonts w:asciiTheme="minorHAnsi" w:hAnsiTheme="minorHAnsi" w:cs="HdrGaramond-Bold"/>
          <w:b/>
          <w:bCs/>
          <w:sz w:val="24"/>
          <w:szCs w:val="24"/>
          <w:u w:val="none"/>
        </w:rPr>
        <w:t>Proposed</w:t>
      </w:r>
      <w:r w:rsidR="00D12A10" w:rsidRPr="00F33E73">
        <w:rPr>
          <w:rFonts w:asciiTheme="minorHAnsi" w:hAnsiTheme="minorHAnsi" w:cs="HdrGaramond-Bold"/>
          <w:b/>
          <w:bCs/>
          <w:sz w:val="24"/>
          <w:szCs w:val="24"/>
          <w:u w:val="none"/>
        </w:rPr>
        <w:t xml:space="preserve"> </w:t>
      </w:r>
      <w:r w:rsidR="00CA54AD" w:rsidRPr="00F33E73">
        <w:rPr>
          <w:rFonts w:asciiTheme="minorHAnsi" w:hAnsiTheme="minorHAnsi" w:cs="HdrGaramond-Bold"/>
          <w:b/>
          <w:bCs/>
          <w:sz w:val="24"/>
          <w:szCs w:val="24"/>
          <w:u w:val="none"/>
        </w:rPr>
        <w:t>a</w:t>
      </w:r>
      <w:r w:rsidR="00D12A10" w:rsidRPr="00F33E73">
        <w:rPr>
          <w:rFonts w:asciiTheme="minorHAnsi" w:hAnsiTheme="minorHAnsi" w:cs="HdrGaramond-Bold"/>
          <w:b/>
          <w:bCs/>
          <w:sz w:val="24"/>
          <w:szCs w:val="24"/>
          <w:u w:val="none"/>
        </w:rPr>
        <w:t xml:space="preserve">ction </w:t>
      </w:r>
      <w:r w:rsidR="00CA54AD" w:rsidRPr="00F33E73">
        <w:rPr>
          <w:rFonts w:asciiTheme="minorHAnsi" w:hAnsiTheme="minorHAnsi" w:cs="HdrGaramond-Bold"/>
          <w:b/>
          <w:bCs/>
          <w:sz w:val="24"/>
          <w:szCs w:val="24"/>
          <w:u w:val="none"/>
        </w:rPr>
        <w:t xml:space="preserve">plans </w:t>
      </w:r>
      <w:r w:rsidR="00D12A10" w:rsidRPr="00F33E73">
        <w:rPr>
          <w:rFonts w:asciiTheme="minorHAnsi" w:hAnsiTheme="minorHAnsi" w:cs="HdrGaramond-Bold"/>
          <w:b/>
          <w:bCs/>
          <w:sz w:val="24"/>
          <w:szCs w:val="24"/>
          <w:u w:val="none"/>
        </w:rPr>
        <w:t xml:space="preserve">in response to </w:t>
      </w:r>
      <w:r w:rsidR="00164C0E" w:rsidRPr="00F33E73">
        <w:rPr>
          <w:rFonts w:asciiTheme="minorHAnsi" w:hAnsiTheme="minorHAnsi" w:cs="HdrGaramond-Bold"/>
          <w:b/>
          <w:bCs/>
          <w:sz w:val="24"/>
          <w:szCs w:val="24"/>
          <w:u w:val="none"/>
        </w:rPr>
        <w:t>c</w:t>
      </w:r>
      <w:r w:rsidR="00D12A10" w:rsidRPr="00F33E73">
        <w:rPr>
          <w:rFonts w:asciiTheme="minorHAnsi" w:hAnsiTheme="minorHAnsi" w:cs="HdrGaramond-Bold"/>
          <w:b/>
          <w:bCs/>
          <w:sz w:val="24"/>
          <w:szCs w:val="24"/>
          <w:u w:val="none"/>
        </w:rPr>
        <w:t>limate</w:t>
      </w:r>
      <w:r w:rsidR="00164C0E" w:rsidRPr="00F33E73">
        <w:rPr>
          <w:rFonts w:asciiTheme="minorHAnsi" w:hAnsiTheme="minorHAnsi" w:cs="HdrGaramond-Bold"/>
          <w:b/>
          <w:bCs/>
          <w:sz w:val="24"/>
          <w:szCs w:val="24"/>
          <w:u w:val="none"/>
        </w:rPr>
        <w:t xml:space="preserve"> c</w:t>
      </w:r>
      <w:r w:rsidR="00D12A10" w:rsidRPr="00F33E73">
        <w:rPr>
          <w:rFonts w:asciiTheme="minorHAnsi" w:hAnsiTheme="minorHAnsi" w:cs="HdrGaramond-Bold"/>
          <w:b/>
          <w:bCs/>
          <w:sz w:val="24"/>
          <w:szCs w:val="24"/>
          <w:u w:val="none"/>
        </w:rPr>
        <w:t>hange capacity constraints</w:t>
      </w:r>
      <w:r w:rsidR="00164C0E" w:rsidRPr="00F33E73">
        <w:rPr>
          <w:rFonts w:asciiTheme="minorHAnsi" w:hAnsiTheme="minorHAnsi" w:cs="HdrGaramond-Bold"/>
          <w:b/>
          <w:bCs/>
          <w:sz w:val="24"/>
          <w:szCs w:val="24"/>
          <w:u w:val="none"/>
        </w:rPr>
        <w:t xml:space="preserve"> (</w:t>
      </w:r>
      <w:r>
        <w:rPr>
          <w:rFonts w:asciiTheme="minorHAnsi" w:hAnsiTheme="minorHAnsi" w:cs="HdrGaramond-Bold"/>
          <w:b/>
          <w:bCs/>
          <w:sz w:val="24"/>
          <w:szCs w:val="24"/>
          <w:u w:val="none"/>
        </w:rPr>
        <w:t>b</w:t>
      </w:r>
      <w:r w:rsidR="00164C0E" w:rsidRPr="00F33E73">
        <w:rPr>
          <w:rFonts w:asciiTheme="minorHAnsi" w:hAnsiTheme="minorHAnsi" w:cs="HdrGaramond-Bold"/>
          <w:b/>
          <w:bCs/>
          <w:sz w:val="24"/>
          <w:szCs w:val="24"/>
          <w:u w:val="none"/>
        </w:rPr>
        <w:t xml:space="preserve">ased on </w:t>
      </w:r>
      <w:r w:rsidR="00164C0E" w:rsidRPr="00F33E73">
        <w:rPr>
          <w:rFonts w:asciiTheme="minorHAnsi" w:hAnsiTheme="minorHAnsi" w:cs="HdrGaramond-Regular"/>
          <w:b/>
          <w:bCs/>
          <w:sz w:val="24"/>
          <w:szCs w:val="24"/>
          <w:u w:val="none"/>
        </w:rPr>
        <w:t>NCSA, 2007</w:t>
      </w:r>
      <w:r w:rsidR="00164C0E" w:rsidRPr="00F33E73">
        <w:rPr>
          <w:rFonts w:asciiTheme="minorHAnsi" w:hAnsiTheme="minorHAnsi" w:cs="HdrGaramond-Bold"/>
          <w:b/>
          <w:bCs/>
          <w:sz w:val="24"/>
          <w:szCs w:val="24"/>
          <w:u w:val="none"/>
        </w:rPr>
        <w:t>)</w:t>
      </w:r>
      <w:bookmarkEnd w:id="45"/>
    </w:p>
    <w:tbl>
      <w:tblPr>
        <w:tblStyle w:val="ColorfulGrid-Accent2"/>
        <w:tblW w:w="0" w:type="auto"/>
        <w:tblLook w:val="04A0"/>
      </w:tblPr>
      <w:tblGrid>
        <w:gridCol w:w="835"/>
        <w:gridCol w:w="2333"/>
        <w:gridCol w:w="1350"/>
        <w:gridCol w:w="8640"/>
      </w:tblGrid>
      <w:tr w:rsidR="00164C0E" w:rsidRPr="00164C0E" w:rsidTr="008017B1">
        <w:trPr>
          <w:cnfStyle w:val="100000000000"/>
          <w:tblHeader/>
        </w:trPr>
        <w:tc>
          <w:tcPr>
            <w:cnfStyle w:val="001000000000"/>
            <w:tcW w:w="835" w:type="dxa"/>
          </w:tcPr>
          <w:p w:rsidR="005017C8"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theme="minorHAnsi"/>
                <w:color w:val="000000" w:themeColor="text1"/>
                <w:sz w:val="20"/>
                <w:szCs w:val="20"/>
              </w:rPr>
              <w:t>No.</w:t>
            </w:r>
          </w:p>
        </w:tc>
        <w:tc>
          <w:tcPr>
            <w:tcW w:w="2333" w:type="dxa"/>
          </w:tcPr>
          <w:p w:rsidR="005017C8" w:rsidRPr="00164C0E" w:rsidRDefault="00D12A10" w:rsidP="00354959">
            <w:pPr>
              <w:autoSpaceDE w:val="0"/>
              <w:autoSpaceDN w:val="0"/>
              <w:adjustRightInd w:val="0"/>
              <w:spacing w:line="276" w:lineRule="auto"/>
              <w:jc w:val="center"/>
              <w:cnfStyle w:val="100000000000"/>
              <w:rPr>
                <w:rFonts w:asciiTheme="minorHAnsi" w:hAnsiTheme="minorHAnsi" w:cstheme="minorHAnsi"/>
                <w:sz w:val="20"/>
                <w:szCs w:val="20"/>
              </w:rPr>
            </w:pPr>
            <w:r w:rsidRPr="00164C0E">
              <w:rPr>
                <w:rFonts w:asciiTheme="minorHAnsi" w:hAnsiTheme="minorHAnsi" w:cs="HdrGaramond-Regular"/>
                <w:sz w:val="20"/>
                <w:szCs w:val="20"/>
              </w:rPr>
              <w:t>Constraint</w:t>
            </w:r>
          </w:p>
        </w:tc>
        <w:tc>
          <w:tcPr>
            <w:tcW w:w="1350" w:type="dxa"/>
          </w:tcPr>
          <w:p w:rsidR="005017C8" w:rsidRPr="00164C0E" w:rsidRDefault="00D12A10" w:rsidP="00354959">
            <w:pPr>
              <w:autoSpaceDE w:val="0"/>
              <w:autoSpaceDN w:val="0"/>
              <w:adjustRightInd w:val="0"/>
              <w:spacing w:line="276" w:lineRule="auto"/>
              <w:jc w:val="center"/>
              <w:cnfStyle w:val="100000000000"/>
              <w:rPr>
                <w:rFonts w:asciiTheme="minorHAnsi" w:hAnsiTheme="minorHAnsi" w:cstheme="minorHAnsi"/>
                <w:sz w:val="20"/>
                <w:szCs w:val="20"/>
              </w:rPr>
            </w:pPr>
            <w:r w:rsidRPr="00164C0E">
              <w:rPr>
                <w:rFonts w:asciiTheme="minorHAnsi" w:hAnsiTheme="minorHAnsi" w:cs="HdrGaramond-Regular"/>
                <w:sz w:val="20"/>
                <w:szCs w:val="20"/>
              </w:rPr>
              <w:t>Action No</w:t>
            </w:r>
          </w:p>
        </w:tc>
        <w:tc>
          <w:tcPr>
            <w:tcW w:w="8640" w:type="dxa"/>
          </w:tcPr>
          <w:p w:rsidR="005017C8" w:rsidRPr="00164C0E" w:rsidRDefault="00D12A10" w:rsidP="00354959">
            <w:pPr>
              <w:autoSpaceDE w:val="0"/>
              <w:autoSpaceDN w:val="0"/>
              <w:adjustRightInd w:val="0"/>
              <w:spacing w:line="276" w:lineRule="auto"/>
              <w:jc w:val="center"/>
              <w:cnfStyle w:val="100000000000"/>
              <w:rPr>
                <w:rFonts w:asciiTheme="minorHAnsi" w:hAnsiTheme="minorHAnsi" w:cstheme="minorHAnsi"/>
                <w:sz w:val="20"/>
                <w:szCs w:val="20"/>
              </w:rPr>
            </w:pPr>
            <w:r w:rsidRPr="00164C0E">
              <w:rPr>
                <w:rFonts w:asciiTheme="minorHAnsi" w:hAnsiTheme="minorHAnsi" w:cs="HdrGaramond-Regular"/>
                <w:sz w:val="20"/>
                <w:szCs w:val="20"/>
              </w:rPr>
              <w:t>Proposed action</w:t>
            </w:r>
          </w:p>
        </w:tc>
      </w:tr>
      <w:tr w:rsidR="00164C0E" w:rsidRPr="00164C0E" w:rsidTr="008017B1">
        <w:trPr>
          <w:cnfStyle w:val="000000100000"/>
        </w:trPr>
        <w:tc>
          <w:tcPr>
            <w:cnfStyle w:val="001000000000"/>
            <w:tcW w:w="835" w:type="dxa"/>
            <w:vMerge w:val="restart"/>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CC 1</w:t>
            </w:r>
          </w:p>
        </w:tc>
        <w:tc>
          <w:tcPr>
            <w:tcW w:w="2333" w:type="dxa"/>
            <w:vMerge w:val="restart"/>
            <w:shd w:val="clear" w:color="auto" w:fill="F2DBDB" w:themeFill="accent2" w:themeFillTint="33"/>
          </w:tcPr>
          <w:p w:rsidR="00D12A10" w:rsidRPr="00164C0E" w:rsidRDefault="00D12A10" w:rsidP="00354959">
            <w:pPr>
              <w:autoSpaceDE w:val="0"/>
              <w:autoSpaceDN w:val="0"/>
              <w:adjustRightInd w:val="0"/>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Low capacity for developing</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National vulnerability studies and</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adaptation measures and plans</w:t>
            </w:r>
          </w:p>
        </w:tc>
        <w:tc>
          <w:tcPr>
            <w:tcW w:w="1350" w:type="dxa"/>
            <w:shd w:val="clear" w:color="auto" w:fill="F2DBDB" w:themeFill="accent2" w:themeFillTint="33"/>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1.1</w:t>
            </w:r>
          </w:p>
        </w:tc>
        <w:tc>
          <w:tcPr>
            <w:tcW w:w="8640" w:type="dxa"/>
            <w:shd w:val="clear" w:color="auto" w:fill="F2DBDB" w:themeFill="accent2" w:themeFillTint="33"/>
          </w:tcPr>
          <w:p w:rsidR="00D12A10" w:rsidRPr="00164C0E" w:rsidRDefault="00D12A10" w:rsidP="00354959">
            <w:pPr>
              <w:autoSpaceDE w:val="0"/>
              <w:autoSpaceDN w:val="0"/>
              <w:adjustRightInd w:val="0"/>
              <w:cnfStyle w:val="000000100000"/>
              <w:rPr>
                <w:rFonts w:asciiTheme="minorHAnsi" w:hAnsiTheme="minorHAnsi" w:cstheme="minorHAnsi"/>
                <w:sz w:val="20"/>
                <w:szCs w:val="20"/>
              </w:rPr>
            </w:pPr>
            <w:r w:rsidRPr="00164C0E">
              <w:rPr>
                <w:rFonts w:asciiTheme="minorHAnsi" w:hAnsiTheme="minorHAnsi" w:cs="HdrGaramond-Regular"/>
                <w:sz w:val="20"/>
                <w:szCs w:val="20"/>
              </w:rPr>
              <w:t>Potential adaptation measures identified in the fields of biodiversity</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and land management</w:t>
            </w:r>
          </w:p>
        </w:tc>
      </w:tr>
      <w:tr w:rsidR="00164C0E" w:rsidRPr="00164C0E" w:rsidTr="008017B1">
        <w:tc>
          <w:tcPr>
            <w:cnfStyle w:val="001000000000"/>
            <w:tcW w:w="835" w:type="dxa"/>
            <w:vMerge/>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1.2</w:t>
            </w:r>
          </w:p>
        </w:tc>
        <w:tc>
          <w:tcPr>
            <w:tcW w:w="8640" w:type="dxa"/>
          </w:tcPr>
          <w:p w:rsidR="00D12A10" w:rsidRPr="00164C0E" w:rsidRDefault="00D12A10" w:rsidP="00354959">
            <w:pPr>
              <w:autoSpaceDE w:val="0"/>
              <w:autoSpaceDN w:val="0"/>
              <w:adjustRightInd w:val="0"/>
              <w:cnfStyle w:val="000000000000"/>
              <w:rPr>
                <w:rFonts w:asciiTheme="minorHAnsi" w:hAnsiTheme="minorHAnsi" w:cstheme="minorHAnsi"/>
                <w:sz w:val="20"/>
                <w:szCs w:val="20"/>
              </w:rPr>
            </w:pPr>
            <w:r w:rsidRPr="00164C0E">
              <w:rPr>
                <w:rFonts w:asciiTheme="minorHAnsi" w:hAnsiTheme="minorHAnsi" w:cs="HdrGaramond-Regular"/>
                <w:sz w:val="20"/>
                <w:szCs w:val="20"/>
              </w:rPr>
              <w:t xml:space="preserve">Awareness and training </w:t>
            </w:r>
            <w:proofErr w:type="spellStart"/>
            <w:r w:rsidRPr="00164C0E">
              <w:rPr>
                <w:rFonts w:asciiTheme="minorHAnsi" w:hAnsiTheme="minorHAnsi" w:cs="HdrGaramond-Regular"/>
                <w:sz w:val="20"/>
                <w:szCs w:val="20"/>
              </w:rPr>
              <w:t>programmes</w:t>
            </w:r>
            <w:proofErr w:type="spellEnd"/>
            <w:r w:rsidRPr="00164C0E">
              <w:rPr>
                <w:rFonts w:asciiTheme="minorHAnsi" w:hAnsiTheme="minorHAnsi" w:cs="HdrGaramond-Regular"/>
                <w:sz w:val="20"/>
                <w:szCs w:val="20"/>
              </w:rPr>
              <w:t xml:space="preserve"> for promoting the application</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of these studies by related sectors conducted</w:t>
            </w:r>
          </w:p>
        </w:tc>
      </w:tr>
      <w:tr w:rsidR="00164C0E" w:rsidRPr="00164C0E" w:rsidTr="008017B1">
        <w:trPr>
          <w:cnfStyle w:val="000000100000"/>
        </w:trPr>
        <w:tc>
          <w:tcPr>
            <w:cnfStyle w:val="001000000000"/>
            <w:tcW w:w="835" w:type="dxa"/>
            <w:vMerge/>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F2DBDB" w:themeFill="accent2" w:themeFillTint="33"/>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F2DBDB" w:themeFill="accent2" w:themeFillTint="33"/>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1.3</w:t>
            </w:r>
          </w:p>
        </w:tc>
        <w:tc>
          <w:tcPr>
            <w:tcW w:w="8640" w:type="dxa"/>
            <w:shd w:val="clear" w:color="auto" w:fill="F2DBDB" w:themeFill="accent2" w:themeFillTint="33"/>
          </w:tcPr>
          <w:p w:rsidR="00D12A10" w:rsidRPr="00164C0E" w:rsidRDefault="00D12A10" w:rsidP="00EF7C48">
            <w:pPr>
              <w:autoSpaceDE w:val="0"/>
              <w:autoSpaceDN w:val="0"/>
              <w:adjustRightInd w:val="0"/>
              <w:spacing w:line="276" w:lineRule="auto"/>
              <w:jc w:val="both"/>
              <w:cnfStyle w:val="000000100000"/>
              <w:rPr>
                <w:rFonts w:asciiTheme="minorHAnsi" w:hAnsiTheme="minorHAnsi" w:cstheme="minorHAnsi"/>
                <w:sz w:val="20"/>
                <w:szCs w:val="20"/>
              </w:rPr>
            </w:pPr>
            <w:proofErr w:type="spellStart"/>
            <w:r w:rsidRPr="00164C0E">
              <w:rPr>
                <w:rFonts w:asciiTheme="minorHAnsi" w:hAnsiTheme="minorHAnsi" w:cs="HdrGaramond-Regular"/>
                <w:sz w:val="20"/>
                <w:szCs w:val="20"/>
              </w:rPr>
              <w:t>Sectoral</w:t>
            </w:r>
            <w:proofErr w:type="spellEnd"/>
            <w:r w:rsidRPr="00164C0E">
              <w:rPr>
                <w:rFonts w:asciiTheme="minorHAnsi" w:hAnsiTheme="minorHAnsi" w:cs="HdrGaramond-Regular"/>
                <w:sz w:val="20"/>
                <w:szCs w:val="20"/>
              </w:rPr>
              <w:t xml:space="preserve"> vulnerability assessment reports are developed</w:t>
            </w:r>
          </w:p>
        </w:tc>
      </w:tr>
      <w:tr w:rsidR="00164C0E" w:rsidRPr="00164C0E" w:rsidTr="008017B1">
        <w:tc>
          <w:tcPr>
            <w:cnfStyle w:val="001000000000"/>
            <w:tcW w:w="835" w:type="dxa"/>
            <w:vMerge/>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1.4</w:t>
            </w:r>
          </w:p>
        </w:tc>
        <w:tc>
          <w:tcPr>
            <w:tcW w:w="8640" w:type="dxa"/>
          </w:tcPr>
          <w:p w:rsidR="00D12A10" w:rsidRPr="00164C0E" w:rsidRDefault="00D12A10" w:rsidP="00354959">
            <w:pPr>
              <w:autoSpaceDE w:val="0"/>
              <w:autoSpaceDN w:val="0"/>
              <w:adjustRightInd w:val="0"/>
              <w:cnfStyle w:val="000000000000"/>
              <w:rPr>
                <w:rFonts w:asciiTheme="minorHAnsi" w:hAnsiTheme="minorHAnsi" w:cstheme="minorHAnsi"/>
                <w:sz w:val="20"/>
                <w:szCs w:val="20"/>
              </w:rPr>
            </w:pPr>
            <w:r w:rsidRPr="00164C0E">
              <w:rPr>
                <w:rFonts w:asciiTheme="minorHAnsi" w:hAnsiTheme="minorHAnsi" w:cs="HdrGaramond-Regular"/>
                <w:sz w:val="20"/>
                <w:szCs w:val="20"/>
              </w:rPr>
              <w:t>Medium to long term adaptation options are identified and</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mainstreamed in national development planning</w:t>
            </w:r>
          </w:p>
        </w:tc>
      </w:tr>
      <w:tr w:rsidR="00164C0E" w:rsidRPr="00164C0E" w:rsidTr="008017B1">
        <w:trPr>
          <w:cnfStyle w:val="000000100000"/>
        </w:trPr>
        <w:tc>
          <w:tcPr>
            <w:cnfStyle w:val="001000000000"/>
            <w:tcW w:w="835" w:type="dxa"/>
            <w:vMerge/>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F2DBDB" w:themeFill="accent2" w:themeFillTint="33"/>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F2DBDB" w:themeFill="accent2" w:themeFillTint="33"/>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1.5</w:t>
            </w:r>
          </w:p>
        </w:tc>
        <w:tc>
          <w:tcPr>
            <w:tcW w:w="8640" w:type="dxa"/>
            <w:shd w:val="clear" w:color="auto" w:fill="F2DBDB" w:themeFill="accent2" w:themeFillTint="33"/>
          </w:tcPr>
          <w:p w:rsidR="00D12A10" w:rsidRPr="00164C0E" w:rsidRDefault="00D12A10" w:rsidP="00EF7C48">
            <w:pPr>
              <w:autoSpaceDE w:val="0"/>
              <w:autoSpaceDN w:val="0"/>
              <w:adjustRightInd w:val="0"/>
              <w:spacing w:line="276" w:lineRule="auto"/>
              <w:jc w:val="both"/>
              <w:cnfStyle w:val="000000100000"/>
              <w:rPr>
                <w:rFonts w:asciiTheme="minorHAnsi" w:hAnsiTheme="minorHAnsi" w:cstheme="minorHAnsi"/>
                <w:sz w:val="20"/>
                <w:szCs w:val="20"/>
              </w:rPr>
            </w:pPr>
            <w:r w:rsidRPr="00164C0E">
              <w:rPr>
                <w:rFonts w:asciiTheme="minorHAnsi" w:hAnsiTheme="minorHAnsi" w:cs="HdrGaramond-Regular"/>
                <w:sz w:val="20"/>
                <w:szCs w:val="20"/>
              </w:rPr>
              <w:t>Adaptation projects are developed and implemented</w:t>
            </w:r>
          </w:p>
        </w:tc>
      </w:tr>
      <w:tr w:rsidR="008017B1" w:rsidRPr="00164C0E" w:rsidTr="008017B1">
        <w:tc>
          <w:tcPr>
            <w:cnfStyle w:val="001000000000"/>
            <w:tcW w:w="835" w:type="dxa"/>
            <w:vMerge w:val="restart"/>
          </w:tcPr>
          <w:p w:rsidR="00D12A10" w:rsidRPr="00164C0E" w:rsidRDefault="008017B1" w:rsidP="008017B1">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 xml:space="preserve">CC </w:t>
            </w:r>
            <w:r>
              <w:rPr>
                <w:rFonts w:asciiTheme="minorHAnsi" w:hAnsiTheme="minorHAnsi" w:cs="HdrGaramond-Regular"/>
                <w:color w:val="000000" w:themeColor="text1"/>
                <w:sz w:val="20"/>
                <w:szCs w:val="20"/>
              </w:rPr>
              <w:t>2</w:t>
            </w:r>
          </w:p>
        </w:tc>
        <w:tc>
          <w:tcPr>
            <w:tcW w:w="2333" w:type="dxa"/>
            <w:vMerge w:val="restart"/>
            <w:shd w:val="clear" w:color="auto" w:fill="E5B8B7" w:themeFill="accent2" w:themeFillTint="66"/>
          </w:tcPr>
          <w:p w:rsidR="00D12A10" w:rsidRPr="00164C0E" w:rsidRDefault="00D12A10" w:rsidP="00354959">
            <w:pPr>
              <w:autoSpaceDE w:val="0"/>
              <w:autoSpaceDN w:val="0"/>
              <w:adjustRightInd w:val="0"/>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Lack of economic incentives for</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climate change adaptation measures</w:t>
            </w:r>
          </w:p>
        </w:tc>
        <w:tc>
          <w:tcPr>
            <w:tcW w:w="1350" w:type="dxa"/>
            <w:shd w:val="clear" w:color="auto" w:fill="E5B8B7" w:themeFill="accent2" w:themeFillTint="66"/>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2.1</w:t>
            </w:r>
          </w:p>
        </w:tc>
        <w:tc>
          <w:tcPr>
            <w:tcW w:w="8640" w:type="dxa"/>
            <w:shd w:val="clear" w:color="auto" w:fill="E5B8B7" w:themeFill="accent2" w:themeFillTint="66"/>
          </w:tcPr>
          <w:p w:rsidR="00D12A10" w:rsidRPr="00164C0E" w:rsidRDefault="00D12A10" w:rsidP="00EF7C48">
            <w:pPr>
              <w:autoSpaceDE w:val="0"/>
              <w:autoSpaceDN w:val="0"/>
              <w:adjustRightInd w:val="0"/>
              <w:spacing w:line="276" w:lineRule="auto"/>
              <w:jc w:val="both"/>
              <w:cnfStyle w:val="000000000000"/>
              <w:rPr>
                <w:rFonts w:asciiTheme="minorHAnsi" w:hAnsiTheme="minorHAnsi" w:cstheme="minorHAnsi"/>
                <w:sz w:val="20"/>
                <w:szCs w:val="20"/>
              </w:rPr>
            </w:pPr>
            <w:r w:rsidRPr="00164C0E">
              <w:rPr>
                <w:rFonts w:asciiTheme="minorHAnsi" w:hAnsiTheme="minorHAnsi" w:cs="HdrGaramond-Regular"/>
                <w:sz w:val="20"/>
                <w:szCs w:val="20"/>
              </w:rPr>
              <w:t>Appropriate economic incentives for adaptation are identified</w:t>
            </w:r>
          </w:p>
        </w:tc>
      </w:tr>
      <w:tr w:rsidR="00164C0E" w:rsidRPr="00164C0E" w:rsidTr="008017B1">
        <w:trPr>
          <w:cnfStyle w:val="000000100000"/>
        </w:trPr>
        <w:tc>
          <w:tcPr>
            <w:cnfStyle w:val="001000000000"/>
            <w:tcW w:w="835" w:type="dxa"/>
            <w:vMerge/>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E5B8B7" w:themeFill="accent2" w:themeFillTint="66"/>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E5B8B7" w:themeFill="accent2" w:themeFillTint="66"/>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2.2</w:t>
            </w:r>
          </w:p>
        </w:tc>
        <w:tc>
          <w:tcPr>
            <w:tcW w:w="8640" w:type="dxa"/>
            <w:shd w:val="clear" w:color="auto" w:fill="E5B8B7" w:themeFill="accent2" w:themeFillTint="66"/>
          </w:tcPr>
          <w:p w:rsidR="00D12A10" w:rsidRPr="00164C0E" w:rsidRDefault="00D12A10" w:rsidP="00354959">
            <w:pPr>
              <w:autoSpaceDE w:val="0"/>
              <w:autoSpaceDN w:val="0"/>
              <w:adjustRightInd w:val="0"/>
              <w:cnfStyle w:val="000000100000"/>
              <w:rPr>
                <w:rFonts w:asciiTheme="minorHAnsi" w:hAnsiTheme="minorHAnsi" w:cstheme="minorHAnsi"/>
                <w:sz w:val="20"/>
                <w:szCs w:val="20"/>
              </w:rPr>
            </w:pPr>
            <w:r w:rsidRPr="00164C0E">
              <w:rPr>
                <w:rFonts w:asciiTheme="minorHAnsi" w:hAnsiTheme="minorHAnsi" w:cs="HdrGaramond-Regular"/>
                <w:sz w:val="20"/>
                <w:szCs w:val="20"/>
              </w:rPr>
              <w:t>Mobilization of financial resources to implement mitigation and</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adaptation options in related sectors through public-private sector</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partnerships</w:t>
            </w:r>
          </w:p>
        </w:tc>
      </w:tr>
      <w:tr w:rsidR="008017B1" w:rsidRPr="00164C0E" w:rsidTr="008017B1">
        <w:tc>
          <w:tcPr>
            <w:cnfStyle w:val="001000000000"/>
            <w:tcW w:w="835" w:type="dxa"/>
            <w:vMerge w:val="restart"/>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CC 3</w:t>
            </w:r>
          </w:p>
        </w:tc>
        <w:tc>
          <w:tcPr>
            <w:tcW w:w="2333" w:type="dxa"/>
            <w:vMerge w:val="restart"/>
            <w:shd w:val="clear" w:color="auto" w:fill="D99594" w:themeFill="accent2" w:themeFillTint="99"/>
          </w:tcPr>
          <w:p w:rsidR="00D12A10" w:rsidRPr="00164C0E" w:rsidRDefault="00D12A10" w:rsidP="00354959">
            <w:pPr>
              <w:autoSpaceDE w:val="0"/>
              <w:autoSpaceDN w:val="0"/>
              <w:adjustRightInd w:val="0"/>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Inadequate Institutional and</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technical capacity for the Climate</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Change focal point at the Ministry</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of Environment</w:t>
            </w:r>
          </w:p>
        </w:tc>
        <w:tc>
          <w:tcPr>
            <w:tcW w:w="1350" w:type="dxa"/>
            <w:shd w:val="clear" w:color="auto" w:fill="D99594" w:themeFill="accent2" w:themeFillTint="99"/>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3.1</w:t>
            </w:r>
          </w:p>
        </w:tc>
        <w:tc>
          <w:tcPr>
            <w:tcW w:w="8640" w:type="dxa"/>
            <w:shd w:val="clear" w:color="auto" w:fill="D99594" w:themeFill="accent2" w:themeFillTint="99"/>
          </w:tcPr>
          <w:p w:rsidR="00D12A10" w:rsidRPr="00164C0E" w:rsidRDefault="00D12A10" w:rsidP="00D12A10">
            <w:pPr>
              <w:autoSpaceDE w:val="0"/>
              <w:autoSpaceDN w:val="0"/>
              <w:adjustRightInd w:val="0"/>
              <w:cnfStyle w:val="000000000000"/>
              <w:rPr>
                <w:rFonts w:asciiTheme="minorHAnsi" w:hAnsiTheme="minorHAnsi" w:cstheme="minorHAnsi"/>
                <w:sz w:val="20"/>
                <w:szCs w:val="20"/>
              </w:rPr>
            </w:pPr>
            <w:r w:rsidRPr="00164C0E">
              <w:rPr>
                <w:rFonts w:asciiTheme="minorHAnsi" w:hAnsiTheme="minorHAnsi" w:cs="HdrGaramond-Regular"/>
                <w:sz w:val="20"/>
                <w:szCs w:val="20"/>
              </w:rPr>
              <w:t>The technical capacity of the Designated National Authority (DNA) and the National Climate Change committee is evaluated and needs are assessed</w:t>
            </w:r>
          </w:p>
        </w:tc>
      </w:tr>
      <w:tr w:rsidR="00164C0E" w:rsidRPr="00164C0E" w:rsidTr="008017B1">
        <w:trPr>
          <w:cnfStyle w:val="000000100000"/>
        </w:trPr>
        <w:tc>
          <w:tcPr>
            <w:cnfStyle w:val="001000000000"/>
            <w:tcW w:w="835" w:type="dxa"/>
            <w:vMerge/>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D99594" w:themeFill="accent2" w:themeFillTint="99"/>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D99594" w:themeFill="accent2" w:themeFillTint="99"/>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3.2</w:t>
            </w:r>
          </w:p>
        </w:tc>
        <w:tc>
          <w:tcPr>
            <w:tcW w:w="8640" w:type="dxa"/>
            <w:shd w:val="clear" w:color="auto" w:fill="D99594" w:themeFill="accent2" w:themeFillTint="99"/>
          </w:tcPr>
          <w:p w:rsidR="00D12A10" w:rsidRPr="00164C0E" w:rsidRDefault="00D12A10" w:rsidP="00D12A10">
            <w:pPr>
              <w:autoSpaceDE w:val="0"/>
              <w:autoSpaceDN w:val="0"/>
              <w:adjustRightInd w:val="0"/>
              <w:cnfStyle w:val="000000100000"/>
              <w:rPr>
                <w:rFonts w:asciiTheme="minorHAnsi" w:hAnsiTheme="minorHAnsi" w:cstheme="minorHAnsi"/>
                <w:sz w:val="20"/>
                <w:szCs w:val="20"/>
              </w:rPr>
            </w:pPr>
            <w:r w:rsidRPr="00164C0E">
              <w:rPr>
                <w:rFonts w:asciiTheme="minorHAnsi" w:hAnsiTheme="minorHAnsi" w:cs="HdrGaramond-Regular"/>
                <w:sz w:val="20"/>
                <w:szCs w:val="20"/>
              </w:rPr>
              <w:t xml:space="preserve">A capacity development </w:t>
            </w:r>
            <w:proofErr w:type="spellStart"/>
            <w:r w:rsidRPr="00164C0E">
              <w:rPr>
                <w:rFonts w:asciiTheme="minorHAnsi" w:hAnsiTheme="minorHAnsi" w:cs="HdrGaramond-Regular"/>
                <w:sz w:val="20"/>
                <w:szCs w:val="20"/>
              </w:rPr>
              <w:t>programme</w:t>
            </w:r>
            <w:proofErr w:type="spellEnd"/>
            <w:r w:rsidRPr="00164C0E">
              <w:rPr>
                <w:rFonts w:asciiTheme="minorHAnsi" w:hAnsiTheme="minorHAnsi" w:cs="HdrGaramond-Regular"/>
                <w:sz w:val="20"/>
                <w:szCs w:val="20"/>
              </w:rPr>
              <w:t xml:space="preserve"> based on the needs assessment is developed and conducted</w:t>
            </w:r>
          </w:p>
        </w:tc>
      </w:tr>
      <w:tr w:rsidR="008017B1" w:rsidRPr="00164C0E" w:rsidTr="008017B1">
        <w:tc>
          <w:tcPr>
            <w:cnfStyle w:val="001000000000"/>
            <w:tcW w:w="835" w:type="dxa"/>
            <w:vMerge/>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D99594" w:themeFill="accent2" w:themeFillTint="99"/>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shd w:val="clear" w:color="auto" w:fill="D99594" w:themeFill="accent2" w:themeFillTint="99"/>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3.3</w:t>
            </w:r>
          </w:p>
        </w:tc>
        <w:tc>
          <w:tcPr>
            <w:tcW w:w="8640" w:type="dxa"/>
            <w:shd w:val="clear" w:color="auto" w:fill="D99594" w:themeFill="accent2" w:themeFillTint="99"/>
          </w:tcPr>
          <w:p w:rsidR="00D12A10" w:rsidRPr="00164C0E" w:rsidRDefault="00D12A10" w:rsidP="00D12A10">
            <w:pPr>
              <w:autoSpaceDE w:val="0"/>
              <w:autoSpaceDN w:val="0"/>
              <w:adjustRightInd w:val="0"/>
              <w:cnfStyle w:val="000000000000"/>
              <w:rPr>
                <w:rFonts w:asciiTheme="minorHAnsi" w:hAnsiTheme="minorHAnsi" w:cstheme="minorHAnsi"/>
                <w:sz w:val="20"/>
                <w:szCs w:val="20"/>
              </w:rPr>
            </w:pPr>
            <w:r w:rsidRPr="00164C0E">
              <w:rPr>
                <w:rFonts w:asciiTheme="minorHAnsi" w:hAnsiTheme="minorHAnsi" w:cs="HdrGaramond-Regular"/>
                <w:sz w:val="20"/>
                <w:szCs w:val="20"/>
              </w:rPr>
              <w:t xml:space="preserve">The negotiations skills of the national UNFCCC delegates are increased via a special capacity building </w:t>
            </w:r>
            <w:proofErr w:type="spellStart"/>
            <w:r w:rsidRPr="00164C0E">
              <w:rPr>
                <w:rFonts w:asciiTheme="minorHAnsi" w:hAnsiTheme="minorHAnsi" w:cs="HdrGaramond-Regular"/>
                <w:sz w:val="20"/>
                <w:szCs w:val="20"/>
              </w:rPr>
              <w:t>programme</w:t>
            </w:r>
            <w:proofErr w:type="spellEnd"/>
          </w:p>
        </w:tc>
      </w:tr>
      <w:tr w:rsidR="00164C0E" w:rsidRPr="00164C0E" w:rsidTr="008017B1">
        <w:trPr>
          <w:cnfStyle w:val="000000100000"/>
        </w:trPr>
        <w:tc>
          <w:tcPr>
            <w:cnfStyle w:val="001000000000"/>
            <w:tcW w:w="835" w:type="dxa"/>
            <w:vMerge w:val="restart"/>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CC 4</w:t>
            </w:r>
          </w:p>
        </w:tc>
        <w:tc>
          <w:tcPr>
            <w:tcW w:w="2333" w:type="dxa"/>
            <w:vMerge w:val="restart"/>
            <w:shd w:val="clear" w:color="auto" w:fill="F2DBDB" w:themeFill="accent2" w:themeFillTint="33"/>
          </w:tcPr>
          <w:p w:rsidR="00D12A10" w:rsidRPr="00164C0E" w:rsidRDefault="00D12A10" w:rsidP="00354959">
            <w:pPr>
              <w:autoSpaceDE w:val="0"/>
              <w:autoSpaceDN w:val="0"/>
              <w:adjustRightInd w:val="0"/>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Low capacity for implementation of</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the CDM</w:t>
            </w:r>
          </w:p>
        </w:tc>
        <w:tc>
          <w:tcPr>
            <w:tcW w:w="1350" w:type="dxa"/>
            <w:shd w:val="clear" w:color="auto" w:fill="F2DBDB" w:themeFill="accent2" w:themeFillTint="33"/>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4.1</w:t>
            </w:r>
          </w:p>
        </w:tc>
        <w:tc>
          <w:tcPr>
            <w:tcW w:w="8640" w:type="dxa"/>
            <w:shd w:val="clear" w:color="auto" w:fill="F2DBDB" w:themeFill="accent2" w:themeFillTint="33"/>
          </w:tcPr>
          <w:p w:rsidR="00D12A10" w:rsidRPr="00164C0E" w:rsidRDefault="00D12A10" w:rsidP="00354959">
            <w:pPr>
              <w:autoSpaceDE w:val="0"/>
              <w:autoSpaceDN w:val="0"/>
              <w:adjustRightInd w:val="0"/>
              <w:cnfStyle w:val="000000100000"/>
              <w:rPr>
                <w:rFonts w:asciiTheme="minorHAnsi" w:hAnsiTheme="minorHAnsi" w:cstheme="minorHAnsi"/>
                <w:sz w:val="20"/>
                <w:szCs w:val="20"/>
              </w:rPr>
            </w:pPr>
            <w:r w:rsidRPr="00164C0E">
              <w:rPr>
                <w:rFonts w:asciiTheme="minorHAnsi" w:hAnsiTheme="minorHAnsi" w:cs="HdrGaramond-Regular"/>
                <w:sz w:val="20"/>
                <w:szCs w:val="20"/>
              </w:rPr>
              <w:t>CDM is promoted among stakeholders by technical capacity</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building</w:t>
            </w:r>
          </w:p>
        </w:tc>
      </w:tr>
      <w:tr w:rsidR="008017B1" w:rsidRPr="00164C0E" w:rsidTr="008017B1">
        <w:tc>
          <w:tcPr>
            <w:cnfStyle w:val="001000000000"/>
            <w:tcW w:w="835" w:type="dxa"/>
            <w:vMerge/>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4.2</w:t>
            </w:r>
          </w:p>
        </w:tc>
        <w:tc>
          <w:tcPr>
            <w:tcW w:w="8640" w:type="dxa"/>
          </w:tcPr>
          <w:p w:rsidR="00D12A10" w:rsidRPr="00164C0E" w:rsidRDefault="00D12A10" w:rsidP="00354959">
            <w:pPr>
              <w:autoSpaceDE w:val="0"/>
              <w:autoSpaceDN w:val="0"/>
              <w:adjustRightInd w:val="0"/>
              <w:cnfStyle w:val="000000000000"/>
              <w:rPr>
                <w:rFonts w:asciiTheme="minorHAnsi" w:hAnsiTheme="minorHAnsi" w:cstheme="minorHAnsi"/>
                <w:sz w:val="20"/>
                <w:szCs w:val="20"/>
              </w:rPr>
            </w:pPr>
            <w:r w:rsidRPr="00164C0E">
              <w:rPr>
                <w:rFonts w:asciiTheme="minorHAnsi" w:hAnsiTheme="minorHAnsi" w:cs="HdrGaramond-Regular"/>
                <w:sz w:val="20"/>
                <w:szCs w:val="20"/>
              </w:rPr>
              <w:t xml:space="preserve">Capacity building </w:t>
            </w:r>
            <w:proofErr w:type="spellStart"/>
            <w:r w:rsidRPr="00164C0E">
              <w:rPr>
                <w:rFonts w:asciiTheme="minorHAnsi" w:hAnsiTheme="minorHAnsi" w:cs="HdrGaramond-Regular"/>
                <w:sz w:val="20"/>
                <w:szCs w:val="20"/>
              </w:rPr>
              <w:t>programme</w:t>
            </w:r>
            <w:proofErr w:type="spellEnd"/>
            <w:r w:rsidRPr="00164C0E">
              <w:rPr>
                <w:rFonts w:asciiTheme="minorHAnsi" w:hAnsiTheme="minorHAnsi" w:cs="HdrGaramond-Regular"/>
                <w:sz w:val="20"/>
                <w:szCs w:val="20"/>
              </w:rPr>
              <w:t xml:space="preserve"> based on the needs of the DNA is</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developed</w:t>
            </w:r>
          </w:p>
        </w:tc>
      </w:tr>
      <w:tr w:rsidR="00164C0E" w:rsidRPr="00164C0E" w:rsidTr="008017B1">
        <w:trPr>
          <w:cnfStyle w:val="000000100000"/>
        </w:trPr>
        <w:tc>
          <w:tcPr>
            <w:cnfStyle w:val="001000000000"/>
            <w:tcW w:w="835" w:type="dxa"/>
            <w:vMerge/>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F2DBDB" w:themeFill="accent2" w:themeFillTint="33"/>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F2DBDB" w:themeFill="accent2" w:themeFillTint="33"/>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4.3</w:t>
            </w:r>
          </w:p>
        </w:tc>
        <w:tc>
          <w:tcPr>
            <w:tcW w:w="8640" w:type="dxa"/>
            <w:shd w:val="clear" w:color="auto" w:fill="F2DBDB" w:themeFill="accent2" w:themeFillTint="33"/>
          </w:tcPr>
          <w:p w:rsidR="00D12A10" w:rsidRPr="00164C0E" w:rsidRDefault="00D12A10" w:rsidP="00354959">
            <w:pPr>
              <w:autoSpaceDE w:val="0"/>
              <w:autoSpaceDN w:val="0"/>
              <w:adjustRightInd w:val="0"/>
              <w:cnfStyle w:val="000000100000"/>
              <w:rPr>
                <w:rFonts w:asciiTheme="minorHAnsi" w:hAnsiTheme="minorHAnsi" w:cstheme="minorHAnsi"/>
                <w:sz w:val="20"/>
                <w:szCs w:val="20"/>
              </w:rPr>
            </w:pPr>
            <w:r w:rsidRPr="00164C0E">
              <w:rPr>
                <w:rFonts w:asciiTheme="minorHAnsi" w:hAnsiTheme="minorHAnsi" w:cs="HdrGaramond-Regular"/>
                <w:sz w:val="20"/>
                <w:szCs w:val="20"/>
              </w:rPr>
              <w:t>Suitable, efficient and result-oriented procedures for CDM</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implementation developed</w:t>
            </w:r>
          </w:p>
        </w:tc>
      </w:tr>
      <w:tr w:rsidR="008017B1" w:rsidRPr="00164C0E" w:rsidTr="008017B1">
        <w:tc>
          <w:tcPr>
            <w:cnfStyle w:val="001000000000"/>
            <w:tcW w:w="835" w:type="dxa"/>
            <w:vMerge/>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tcPr>
          <w:p w:rsidR="00D12A10" w:rsidRPr="00164C0E" w:rsidRDefault="00D12A10"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4.4</w:t>
            </w:r>
          </w:p>
        </w:tc>
        <w:tc>
          <w:tcPr>
            <w:tcW w:w="8640" w:type="dxa"/>
          </w:tcPr>
          <w:p w:rsidR="00D12A10" w:rsidRPr="00164C0E" w:rsidRDefault="00D12A10" w:rsidP="00EF7C48">
            <w:pPr>
              <w:autoSpaceDE w:val="0"/>
              <w:autoSpaceDN w:val="0"/>
              <w:adjustRightInd w:val="0"/>
              <w:spacing w:line="276" w:lineRule="auto"/>
              <w:jc w:val="both"/>
              <w:cnfStyle w:val="000000000000"/>
              <w:rPr>
                <w:rFonts w:asciiTheme="minorHAnsi" w:hAnsiTheme="minorHAnsi" w:cstheme="minorHAnsi"/>
                <w:sz w:val="20"/>
                <w:szCs w:val="20"/>
              </w:rPr>
            </w:pPr>
            <w:r w:rsidRPr="00164C0E">
              <w:rPr>
                <w:rFonts w:asciiTheme="minorHAnsi" w:hAnsiTheme="minorHAnsi" w:cs="HdrGaramond-Regular"/>
                <w:sz w:val="20"/>
                <w:szCs w:val="20"/>
              </w:rPr>
              <w:t>CDM PDDs developed and approved by all related stakeholders</w:t>
            </w:r>
          </w:p>
        </w:tc>
      </w:tr>
      <w:tr w:rsidR="00164C0E" w:rsidRPr="00164C0E" w:rsidTr="008017B1">
        <w:trPr>
          <w:cnfStyle w:val="000000100000"/>
        </w:trPr>
        <w:tc>
          <w:tcPr>
            <w:cnfStyle w:val="001000000000"/>
            <w:tcW w:w="835" w:type="dxa"/>
            <w:vMerge/>
          </w:tcPr>
          <w:p w:rsidR="00D12A10" w:rsidRPr="00164C0E" w:rsidRDefault="00D12A10"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F2DBDB" w:themeFill="accent2" w:themeFillTint="33"/>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F2DBDB" w:themeFill="accent2" w:themeFillTint="33"/>
          </w:tcPr>
          <w:p w:rsidR="00D12A10" w:rsidRPr="00164C0E" w:rsidRDefault="00D12A10"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4.5</w:t>
            </w:r>
          </w:p>
        </w:tc>
        <w:tc>
          <w:tcPr>
            <w:tcW w:w="8640" w:type="dxa"/>
            <w:shd w:val="clear" w:color="auto" w:fill="F2DBDB" w:themeFill="accent2" w:themeFillTint="33"/>
          </w:tcPr>
          <w:p w:rsidR="00D12A10" w:rsidRPr="00164C0E" w:rsidRDefault="00D12A10" w:rsidP="00354959">
            <w:pPr>
              <w:autoSpaceDE w:val="0"/>
              <w:autoSpaceDN w:val="0"/>
              <w:adjustRightInd w:val="0"/>
              <w:cnfStyle w:val="000000100000"/>
              <w:rPr>
                <w:rFonts w:asciiTheme="minorHAnsi" w:hAnsiTheme="minorHAnsi" w:cstheme="minorHAnsi"/>
                <w:sz w:val="20"/>
                <w:szCs w:val="20"/>
              </w:rPr>
            </w:pPr>
            <w:r w:rsidRPr="00164C0E">
              <w:rPr>
                <w:rFonts w:asciiTheme="minorHAnsi" w:hAnsiTheme="minorHAnsi" w:cs="HdrGaramond-Regular"/>
                <w:sz w:val="20"/>
                <w:szCs w:val="20"/>
              </w:rPr>
              <w:t>Potential for the use of CDM projects in supporting development</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objectives and alleviating poverty is explored</w:t>
            </w:r>
          </w:p>
        </w:tc>
      </w:tr>
      <w:tr w:rsidR="008017B1" w:rsidRPr="00164C0E" w:rsidTr="008017B1">
        <w:tc>
          <w:tcPr>
            <w:cnfStyle w:val="001000000000"/>
            <w:tcW w:w="835" w:type="dxa"/>
            <w:vMerge w:val="restart"/>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CC 5</w:t>
            </w:r>
          </w:p>
        </w:tc>
        <w:tc>
          <w:tcPr>
            <w:tcW w:w="2333" w:type="dxa"/>
            <w:vMerge w:val="restart"/>
            <w:shd w:val="clear" w:color="auto" w:fill="E5B8B7" w:themeFill="accent2" w:themeFillTint="66"/>
          </w:tcPr>
          <w:p w:rsidR="004418D2" w:rsidRPr="00164C0E" w:rsidRDefault="004418D2" w:rsidP="00354959">
            <w:pPr>
              <w:autoSpaceDE w:val="0"/>
              <w:autoSpaceDN w:val="0"/>
              <w:adjustRightInd w:val="0"/>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Weak linkages between research,</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systematic observation and policy</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making</w:t>
            </w:r>
          </w:p>
        </w:tc>
        <w:tc>
          <w:tcPr>
            <w:tcW w:w="1350" w:type="dxa"/>
            <w:shd w:val="clear" w:color="auto" w:fill="E5B8B7" w:themeFill="accent2" w:themeFillTint="66"/>
          </w:tcPr>
          <w:p w:rsidR="004418D2" w:rsidRPr="00164C0E" w:rsidRDefault="004418D2"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5.1</w:t>
            </w:r>
          </w:p>
        </w:tc>
        <w:tc>
          <w:tcPr>
            <w:tcW w:w="8640" w:type="dxa"/>
            <w:shd w:val="clear" w:color="auto" w:fill="E5B8B7" w:themeFill="accent2" w:themeFillTint="66"/>
          </w:tcPr>
          <w:p w:rsidR="004418D2" w:rsidRPr="00164C0E" w:rsidRDefault="004418D2" w:rsidP="00354959">
            <w:pPr>
              <w:autoSpaceDE w:val="0"/>
              <w:autoSpaceDN w:val="0"/>
              <w:adjustRightInd w:val="0"/>
              <w:cnfStyle w:val="000000000000"/>
              <w:rPr>
                <w:rFonts w:asciiTheme="minorHAnsi" w:hAnsiTheme="minorHAnsi" w:cstheme="minorHAnsi"/>
                <w:sz w:val="20"/>
                <w:szCs w:val="20"/>
              </w:rPr>
            </w:pPr>
            <w:r w:rsidRPr="00164C0E">
              <w:rPr>
                <w:rFonts w:asciiTheme="minorHAnsi" w:hAnsiTheme="minorHAnsi" w:cs="HdrGaramond-Regular"/>
                <w:sz w:val="20"/>
                <w:szCs w:val="20"/>
              </w:rPr>
              <w:t>Linkages mechanisms between research, systemic observation and</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policy making to implement the climate change convention are</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identified</w:t>
            </w:r>
          </w:p>
        </w:tc>
      </w:tr>
      <w:tr w:rsidR="00164C0E" w:rsidRPr="00164C0E" w:rsidTr="008017B1">
        <w:trPr>
          <w:cnfStyle w:val="000000100000"/>
        </w:trPr>
        <w:tc>
          <w:tcPr>
            <w:cnfStyle w:val="001000000000"/>
            <w:tcW w:w="835" w:type="dxa"/>
            <w:vMerge/>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E5B8B7" w:themeFill="accent2" w:themeFillTint="66"/>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E5B8B7" w:themeFill="accent2" w:themeFillTint="66"/>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5.2</w:t>
            </w:r>
          </w:p>
        </w:tc>
        <w:tc>
          <w:tcPr>
            <w:tcW w:w="8640" w:type="dxa"/>
            <w:shd w:val="clear" w:color="auto" w:fill="E5B8B7" w:themeFill="accent2" w:themeFillTint="66"/>
          </w:tcPr>
          <w:p w:rsidR="004418D2" w:rsidRPr="00164C0E" w:rsidRDefault="004418D2" w:rsidP="00EF7C48">
            <w:pPr>
              <w:autoSpaceDE w:val="0"/>
              <w:autoSpaceDN w:val="0"/>
              <w:adjustRightInd w:val="0"/>
              <w:spacing w:line="276" w:lineRule="auto"/>
              <w:jc w:val="both"/>
              <w:cnfStyle w:val="000000100000"/>
              <w:rPr>
                <w:rFonts w:asciiTheme="minorHAnsi" w:hAnsiTheme="minorHAnsi" w:cstheme="minorHAnsi"/>
                <w:sz w:val="20"/>
                <w:szCs w:val="20"/>
              </w:rPr>
            </w:pPr>
            <w:r w:rsidRPr="00164C0E">
              <w:rPr>
                <w:rFonts w:asciiTheme="minorHAnsi" w:hAnsiTheme="minorHAnsi" w:cs="HdrGaramond-Regular"/>
                <w:sz w:val="20"/>
                <w:szCs w:val="20"/>
              </w:rPr>
              <w:t>The linkages mechanisms are promoted</w:t>
            </w:r>
          </w:p>
        </w:tc>
      </w:tr>
      <w:tr w:rsidR="008017B1" w:rsidRPr="00164C0E" w:rsidTr="008017B1">
        <w:tc>
          <w:tcPr>
            <w:cnfStyle w:val="001000000000"/>
            <w:tcW w:w="835" w:type="dxa"/>
            <w:vMerge/>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E5B8B7" w:themeFill="accent2" w:themeFillTint="66"/>
          </w:tcPr>
          <w:p w:rsidR="004418D2" w:rsidRPr="00164C0E" w:rsidRDefault="004418D2"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shd w:val="clear" w:color="auto" w:fill="E5B8B7" w:themeFill="accent2" w:themeFillTint="66"/>
          </w:tcPr>
          <w:p w:rsidR="004418D2" w:rsidRPr="00164C0E" w:rsidRDefault="004418D2"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5.3</w:t>
            </w:r>
          </w:p>
        </w:tc>
        <w:tc>
          <w:tcPr>
            <w:tcW w:w="8640" w:type="dxa"/>
            <w:shd w:val="clear" w:color="auto" w:fill="E5B8B7" w:themeFill="accent2" w:themeFillTint="66"/>
          </w:tcPr>
          <w:p w:rsidR="004418D2" w:rsidRPr="00164C0E" w:rsidRDefault="004418D2" w:rsidP="00354959">
            <w:pPr>
              <w:autoSpaceDE w:val="0"/>
              <w:autoSpaceDN w:val="0"/>
              <w:adjustRightInd w:val="0"/>
              <w:cnfStyle w:val="000000000000"/>
              <w:rPr>
                <w:rFonts w:asciiTheme="minorHAnsi" w:hAnsiTheme="minorHAnsi" w:cstheme="minorHAnsi"/>
                <w:sz w:val="20"/>
                <w:szCs w:val="20"/>
              </w:rPr>
            </w:pPr>
            <w:r w:rsidRPr="00164C0E">
              <w:rPr>
                <w:rFonts w:asciiTheme="minorHAnsi" w:hAnsiTheme="minorHAnsi" w:cs="HdrGaramond-Regular"/>
                <w:sz w:val="20"/>
                <w:szCs w:val="20"/>
              </w:rPr>
              <w:t>Linkages mechanisms between research, systemic observation, and</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policy making to implement the climate change convention are</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adopted by stakeholders</w:t>
            </w:r>
          </w:p>
        </w:tc>
      </w:tr>
      <w:tr w:rsidR="00164C0E" w:rsidRPr="00164C0E" w:rsidTr="008017B1">
        <w:trPr>
          <w:cnfStyle w:val="000000100000"/>
        </w:trPr>
        <w:tc>
          <w:tcPr>
            <w:cnfStyle w:val="001000000000"/>
            <w:tcW w:w="835" w:type="dxa"/>
            <w:vMerge/>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E5B8B7" w:themeFill="accent2" w:themeFillTint="66"/>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E5B8B7" w:themeFill="accent2" w:themeFillTint="66"/>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5.4</w:t>
            </w:r>
          </w:p>
        </w:tc>
        <w:tc>
          <w:tcPr>
            <w:tcW w:w="8640" w:type="dxa"/>
            <w:shd w:val="clear" w:color="auto" w:fill="E5B8B7" w:themeFill="accent2" w:themeFillTint="66"/>
          </w:tcPr>
          <w:p w:rsidR="004418D2" w:rsidRDefault="004418D2" w:rsidP="004418D2">
            <w:pPr>
              <w:autoSpaceDE w:val="0"/>
              <w:autoSpaceDN w:val="0"/>
              <w:adjustRightInd w:val="0"/>
              <w:cnfStyle w:val="000000100000"/>
              <w:rPr>
                <w:rFonts w:asciiTheme="minorHAnsi" w:hAnsiTheme="minorHAnsi" w:cs="HdrGaramond-Regular"/>
                <w:sz w:val="20"/>
                <w:szCs w:val="20"/>
              </w:rPr>
            </w:pPr>
            <w:r w:rsidRPr="00164C0E">
              <w:rPr>
                <w:rFonts w:asciiTheme="minorHAnsi" w:hAnsiTheme="minorHAnsi" w:cs="HdrGaramond-Regular"/>
                <w:sz w:val="20"/>
                <w:szCs w:val="20"/>
              </w:rPr>
              <w:t>A system for integrated inventory of GHG emissions and adaptation measures within policy making developed</w:t>
            </w:r>
          </w:p>
          <w:p w:rsidR="008017B1" w:rsidRPr="00164C0E" w:rsidRDefault="008017B1" w:rsidP="004418D2">
            <w:pPr>
              <w:autoSpaceDE w:val="0"/>
              <w:autoSpaceDN w:val="0"/>
              <w:adjustRightInd w:val="0"/>
              <w:cnfStyle w:val="000000100000"/>
              <w:rPr>
                <w:rFonts w:asciiTheme="minorHAnsi" w:hAnsiTheme="minorHAnsi" w:cstheme="minorHAnsi"/>
                <w:sz w:val="20"/>
                <w:szCs w:val="20"/>
              </w:rPr>
            </w:pPr>
          </w:p>
        </w:tc>
      </w:tr>
      <w:tr w:rsidR="008017B1" w:rsidRPr="00164C0E" w:rsidTr="008017B1">
        <w:tc>
          <w:tcPr>
            <w:cnfStyle w:val="001000000000"/>
            <w:tcW w:w="835" w:type="dxa"/>
            <w:vMerge w:val="restart"/>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CC 6</w:t>
            </w:r>
          </w:p>
        </w:tc>
        <w:tc>
          <w:tcPr>
            <w:tcW w:w="2333" w:type="dxa"/>
            <w:vMerge w:val="restart"/>
            <w:shd w:val="clear" w:color="auto" w:fill="D99594" w:themeFill="accent2" w:themeFillTint="99"/>
          </w:tcPr>
          <w:p w:rsidR="004418D2" w:rsidRPr="00164C0E" w:rsidRDefault="004418D2" w:rsidP="00354959">
            <w:pPr>
              <w:autoSpaceDE w:val="0"/>
              <w:autoSpaceDN w:val="0"/>
              <w:adjustRightInd w:val="0"/>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Lack of a systemic approach to</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technology inventory and transfer</w:t>
            </w:r>
          </w:p>
        </w:tc>
        <w:tc>
          <w:tcPr>
            <w:tcW w:w="1350" w:type="dxa"/>
            <w:shd w:val="clear" w:color="auto" w:fill="D99594" w:themeFill="accent2" w:themeFillTint="99"/>
          </w:tcPr>
          <w:p w:rsidR="004418D2" w:rsidRPr="00164C0E" w:rsidRDefault="004418D2"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6.1</w:t>
            </w:r>
          </w:p>
        </w:tc>
        <w:tc>
          <w:tcPr>
            <w:tcW w:w="8640" w:type="dxa"/>
            <w:shd w:val="clear" w:color="auto" w:fill="D99594" w:themeFill="accent2" w:themeFillTint="99"/>
          </w:tcPr>
          <w:p w:rsidR="004418D2" w:rsidRPr="00164C0E" w:rsidRDefault="004418D2" w:rsidP="004418D2">
            <w:pPr>
              <w:autoSpaceDE w:val="0"/>
              <w:autoSpaceDN w:val="0"/>
              <w:adjustRightInd w:val="0"/>
              <w:cnfStyle w:val="000000000000"/>
              <w:rPr>
                <w:rFonts w:asciiTheme="minorHAnsi" w:hAnsiTheme="minorHAnsi" w:cstheme="minorHAnsi"/>
                <w:sz w:val="20"/>
                <w:szCs w:val="20"/>
              </w:rPr>
            </w:pPr>
            <w:r w:rsidRPr="00164C0E">
              <w:rPr>
                <w:rFonts w:asciiTheme="minorHAnsi" w:hAnsiTheme="minorHAnsi" w:cs="HdrGaramond-Regular"/>
                <w:sz w:val="20"/>
                <w:szCs w:val="20"/>
              </w:rPr>
              <w:t>A comprehensive inventory of current applied technology is conducted.</w:t>
            </w:r>
          </w:p>
        </w:tc>
      </w:tr>
      <w:tr w:rsidR="00164C0E" w:rsidRPr="00164C0E" w:rsidTr="008017B1">
        <w:trPr>
          <w:cnfStyle w:val="000000100000"/>
        </w:trPr>
        <w:tc>
          <w:tcPr>
            <w:cnfStyle w:val="001000000000"/>
            <w:tcW w:w="835" w:type="dxa"/>
            <w:vMerge/>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D99594" w:themeFill="accent2" w:themeFillTint="99"/>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D99594" w:themeFill="accent2" w:themeFillTint="99"/>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6.2</w:t>
            </w:r>
          </w:p>
        </w:tc>
        <w:tc>
          <w:tcPr>
            <w:tcW w:w="8640" w:type="dxa"/>
            <w:shd w:val="clear" w:color="auto" w:fill="D99594" w:themeFill="accent2" w:themeFillTint="99"/>
          </w:tcPr>
          <w:p w:rsidR="004418D2" w:rsidRPr="00164C0E" w:rsidRDefault="004418D2" w:rsidP="00EF7C48">
            <w:pPr>
              <w:autoSpaceDE w:val="0"/>
              <w:autoSpaceDN w:val="0"/>
              <w:adjustRightInd w:val="0"/>
              <w:spacing w:line="276" w:lineRule="auto"/>
              <w:jc w:val="both"/>
              <w:cnfStyle w:val="000000100000"/>
              <w:rPr>
                <w:rFonts w:asciiTheme="minorHAnsi" w:hAnsiTheme="minorHAnsi" w:cstheme="minorHAnsi"/>
                <w:sz w:val="20"/>
                <w:szCs w:val="20"/>
              </w:rPr>
            </w:pPr>
            <w:r w:rsidRPr="00164C0E">
              <w:rPr>
                <w:rFonts w:asciiTheme="minorHAnsi" w:hAnsiTheme="minorHAnsi" w:cs="HdrGaramond-Regular"/>
                <w:sz w:val="20"/>
                <w:szCs w:val="20"/>
              </w:rPr>
              <w:t>Technology needs assessment produced</w:t>
            </w:r>
          </w:p>
        </w:tc>
      </w:tr>
      <w:tr w:rsidR="008017B1" w:rsidRPr="00164C0E" w:rsidTr="008017B1">
        <w:tc>
          <w:tcPr>
            <w:cnfStyle w:val="001000000000"/>
            <w:tcW w:w="835" w:type="dxa"/>
            <w:vMerge/>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D99594" w:themeFill="accent2" w:themeFillTint="99"/>
          </w:tcPr>
          <w:p w:rsidR="004418D2" w:rsidRPr="00164C0E" w:rsidRDefault="004418D2"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shd w:val="clear" w:color="auto" w:fill="D99594" w:themeFill="accent2" w:themeFillTint="99"/>
          </w:tcPr>
          <w:p w:rsidR="004418D2" w:rsidRPr="00164C0E" w:rsidRDefault="004418D2"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6.3</w:t>
            </w:r>
          </w:p>
        </w:tc>
        <w:tc>
          <w:tcPr>
            <w:tcW w:w="8640" w:type="dxa"/>
            <w:shd w:val="clear" w:color="auto" w:fill="D99594" w:themeFill="accent2" w:themeFillTint="99"/>
          </w:tcPr>
          <w:p w:rsidR="004418D2" w:rsidRPr="00164C0E" w:rsidRDefault="004418D2" w:rsidP="00EF7C48">
            <w:pPr>
              <w:autoSpaceDE w:val="0"/>
              <w:autoSpaceDN w:val="0"/>
              <w:adjustRightInd w:val="0"/>
              <w:spacing w:line="276" w:lineRule="auto"/>
              <w:jc w:val="both"/>
              <w:cnfStyle w:val="000000000000"/>
              <w:rPr>
                <w:rFonts w:asciiTheme="minorHAnsi" w:hAnsiTheme="minorHAnsi" w:cstheme="minorHAnsi"/>
                <w:sz w:val="20"/>
                <w:szCs w:val="20"/>
              </w:rPr>
            </w:pPr>
            <w:r w:rsidRPr="00164C0E">
              <w:rPr>
                <w:rFonts w:asciiTheme="minorHAnsi" w:hAnsiTheme="minorHAnsi" w:cs="HdrGaramond-Regular"/>
                <w:sz w:val="20"/>
                <w:szCs w:val="20"/>
              </w:rPr>
              <w:t>Environmentally sound technologies promoted</w:t>
            </w:r>
          </w:p>
        </w:tc>
      </w:tr>
      <w:tr w:rsidR="00164C0E" w:rsidRPr="00164C0E" w:rsidTr="008017B1">
        <w:trPr>
          <w:cnfStyle w:val="000000100000"/>
        </w:trPr>
        <w:tc>
          <w:tcPr>
            <w:cnfStyle w:val="001000000000"/>
            <w:tcW w:w="835" w:type="dxa"/>
            <w:vMerge/>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D99594" w:themeFill="accent2" w:themeFillTint="99"/>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D99594" w:themeFill="accent2" w:themeFillTint="99"/>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6.4</w:t>
            </w:r>
          </w:p>
        </w:tc>
        <w:tc>
          <w:tcPr>
            <w:tcW w:w="8640" w:type="dxa"/>
            <w:shd w:val="clear" w:color="auto" w:fill="D99594" w:themeFill="accent2" w:themeFillTint="99"/>
          </w:tcPr>
          <w:p w:rsidR="004418D2" w:rsidRPr="00164C0E" w:rsidRDefault="004418D2" w:rsidP="004418D2">
            <w:pPr>
              <w:autoSpaceDE w:val="0"/>
              <w:autoSpaceDN w:val="0"/>
              <w:adjustRightInd w:val="0"/>
              <w:cnfStyle w:val="000000100000"/>
              <w:rPr>
                <w:rFonts w:asciiTheme="minorHAnsi" w:hAnsiTheme="minorHAnsi" w:cs="HdrGaramond-Regular"/>
                <w:sz w:val="20"/>
                <w:szCs w:val="20"/>
              </w:rPr>
            </w:pPr>
            <w:r w:rsidRPr="00164C0E">
              <w:rPr>
                <w:rFonts w:asciiTheme="minorHAnsi" w:hAnsiTheme="minorHAnsi" w:cs="HdrGaramond-Regular"/>
                <w:sz w:val="20"/>
                <w:szCs w:val="20"/>
              </w:rPr>
              <w:t>A legal, regulatory and institutional framework that coordinates technology transfer, adaptation and enforcement developed</w:t>
            </w:r>
          </w:p>
        </w:tc>
      </w:tr>
      <w:tr w:rsidR="008017B1" w:rsidRPr="00164C0E" w:rsidTr="008017B1">
        <w:tc>
          <w:tcPr>
            <w:cnfStyle w:val="001000000000"/>
            <w:tcW w:w="835" w:type="dxa"/>
            <w:vMerge/>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D99594" w:themeFill="accent2" w:themeFillTint="99"/>
          </w:tcPr>
          <w:p w:rsidR="004418D2" w:rsidRPr="00164C0E" w:rsidRDefault="004418D2"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shd w:val="clear" w:color="auto" w:fill="D99594" w:themeFill="accent2" w:themeFillTint="99"/>
          </w:tcPr>
          <w:p w:rsidR="004418D2" w:rsidRPr="00164C0E" w:rsidRDefault="004418D2"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6.5</w:t>
            </w:r>
          </w:p>
        </w:tc>
        <w:tc>
          <w:tcPr>
            <w:tcW w:w="8640" w:type="dxa"/>
            <w:shd w:val="clear" w:color="auto" w:fill="D99594" w:themeFill="accent2" w:themeFillTint="99"/>
          </w:tcPr>
          <w:p w:rsidR="004418D2" w:rsidRPr="00164C0E" w:rsidRDefault="004418D2" w:rsidP="004418D2">
            <w:pPr>
              <w:autoSpaceDE w:val="0"/>
              <w:autoSpaceDN w:val="0"/>
              <w:adjustRightInd w:val="0"/>
              <w:cnfStyle w:val="000000000000"/>
              <w:rPr>
                <w:rFonts w:asciiTheme="minorHAnsi" w:hAnsiTheme="minorHAnsi" w:cs="HdrGaramond-Regular"/>
                <w:sz w:val="20"/>
                <w:szCs w:val="20"/>
              </w:rPr>
            </w:pPr>
            <w:r w:rsidRPr="00164C0E">
              <w:rPr>
                <w:rFonts w:asciiTheme="minorHAnsi" w:hAnsiTheme="minorHAnsi" w:cs="HdrGaramond-Regular"/>
                <w:sz w:val="20"/>
                <w:szCs w:val="20"/>
              </w:rPr>
              <w:t>Technology transfer projects based on financial opportunities developed</w:t>
            </w:r>
          </w:p>
        </w:tc>
      </w:tr>
      <w:tr w:rsidR="00164C0E" w:rsidRPr="00164C0E" w:rsidTr="008017B1">
        <w:trPr>
          <w:cnfStyle w:val="000000100000"/>
        </w:trPr>
        <w:tc>
          <w:tcPr>
            <w:cnfStyle w:val="001000000000"/>
            <w:tcW w:w="835" w:type="dxa"/>
            <w:vMerge/>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D99594" w:themeFill="accent2" w:themeFillTint="99"/>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D99594" w:themeFill="accent2" w:themeFillTint="99"/>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6.6</w:t>
            </w:r>
          </w:p>
        </w:tc>
        <w:tc>
          <w:tcPr>
            <w:tcW w:w="8640" w:type="dxa"/>
            <w:shd w:val="clear" w:color="auto" w:fill="D99594" w:themeFill="accent2" w:themeFillTint="99"/>
          </w:tcPr>
          <w:p w:rsidR="004418D2" w:rsidRPr="00164C0E" w:rsidRDefault="004418D2" w:rsidP="004418D2">
            <w:pPr>
              <w:autoSpaceDE w:val="0"/>
              <w:autoSpaceDN w:val="0"/>
              <w:adjustRightInd w:val="0"/>
              <w:cnfStyle w:val="000000100000"/>
              <w:rPr>
                <w:rFonts w:asciiTheme="minorHAnsi" w:hAnsiTheme="minorHAnsi" w:cs="HdrGaramond-Regular"/>
                <w:sz w:val="20"/>
                <w:szCs w:val="20"/>
              </w:rPr>
            </w:pPr>
            <w:r w:rsidRPr="00164C0E">
              <w:rPr>
                <w:rFonts w:asciiTheme="minorHAnsi" w:hAnsiTheme="minorHAnsi" w:cs="HdrGaramond-Regular"/>
                <w:sz w:val="20"/>
                <w:szCs w:val="20"/>
              </w:rPr>
              <w:t>Environmentally sound Climate Change technology adopted by stakeholders</w:t>
            </w:r>
          </w:p>
        </w:tc>
      </w:tr>
      <w:tr w:rsidR="008017B1" w:rsidRPr="00164C0E" w:rsidTr="008017B1">
        <w:tc>
          <w:tcPr>
            <w:cnfStyle w:val="001000000000"/>
            <w:tcW w:w="835" w:type="dxa"/>
            <w:vMerge w:val="restart"/>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CC 7</w:t>
            </w:r>
          </w:p>
        </w:tc>
        <w:tc>
          <w:tcPr>
            <w:tcW w:w="2333" w:type="dxa"/>
            <w:vMerge w:val="restart"/>
          </w:tcPr>
          <w:p w:rsidR="004418D2" w:rsidRPr="00164C0E" w:rsidRDefault="004418D2" w:rsidP="00354959">
            <w:pPr>
              <w:autoSpaceDE w:val="0"/>
              <w:autoSpaceDN w:val="0"/>
              <w:adjustRightInd w:val="0"/>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Lack of clear and systematic</w:t>
            </w:r>
            <w:r w:rsidR="00CA54AD"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integration of the UNFCCC main</w:t>
            </w:r>
            <w:r w:rsidR="00CA54AD"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concepts in the national policy</w:t>
            </w:r>
            <w:r w:rsidR="00CA54AD"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formulation process</w:t>
            </w:r>
          </w:p>
        </w:tc>
        <w:tc>
          <w:tcPr>
            <w:tcW w:w="1350" w:type="dxa"/>
          </w:tcPr>
          <w:p w:rsidR="004418D2" w:rsidRPr="00164C0E" w:rsidRDefault="004418D2"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7.1</w:t>
            </w:r>
          </w:p>
        </w:tc>
        <w:tc>
          <w:tcPr>
            <w:tcW w:w="8640" w:type="dxa"/>
          </w:tcPr>
          <w:p w:rsidR="004418D2" w:rsidRPr="00164C0E" w:rsidRDefault="004418D2" w:rsidP="00EF7C48">
            <w:pPr>
              <w:autoSpaceDE w:val="0"/>
              <w:autoSpaceDN w:val="0"/>
              <w:adjustRightInd w:val="0"/>
              <w:spacing w:line="276" w:lineRule="auto"/>
              <w:jc w:val="both"/>
              <w:cnfStyle w:val="000000000000"/>
              <w:rPr>
                <w:rFonts w:asciiTheme="minorHAnsi" w:hAnsiTheme="minorHAnsi" w:cs="HdrGaramond-Regular"/>
                <w:sz w:val="20"/>
                <w:szCs w:val="20"/>
              </w:rPr>
            </w:pPr>
            <w:r w:rsidRPr="00164C0E">
              <w:rPr>
                <w:rFonts w:asciiTheme="minorHAnsi" w:hAnsiTheme="minorHAnsi" w:cs="HdrGaramond-Regular"/>
                <w:sz w:val="20"/>
                <w:szCs w:val="20"/>
              </w:rPr>
              <w:t xml:space="preserve">Promoting the integration of UNFCC concepts in </w:t>
            </w:r>
            <w:proofErr w:type="spellStart"/>
            <w:r w:rsidRPr="00164C0E">
              <w:rPr>
                <w:rFonts w:asciiTheme="minorHAnsi" w:hAnsiTheme="minorHAnsi" w:cs="HdrGaramond-Regular"/>
                <w:sz w:val="20"/>
                <w:szCs w:val="20"/>
              </w:rPr>
              <w:t>sectoral</w:t>
            </w:r>
            <w:proofErr w:type="spellEnd"/>
            <w:r w:rsidRPr="00164C0E">
              <w:rPr>
                <w:rFonts w:asciiTheme="minorHAnsi" w:hAnsiTheme="minorHAnsi" w:cs="HdrGaramond-Regular"/>
                <w:sz w:val="20"/>
                <w:szCs w:val="20"/>
              </w:rPr>
              <w:t xml:space="preserve"> policies</w:t>
            </w:r>
          </w:p>
        </w:tc>
      </w:tr>
      <w:tr w:rsidR="00164C0E" w:rsidRPr="00164C0E" w:rsidTr="008017B1">
        <w:trPr>
          <w:cnfStyle w:val="000000100000"/>
        </w:trPr>
        <w:tc>
          <w:tcPr>
            <w:cnfStyle w:val="001000000000"/>
            <w:tcW w:w="835" w:type="dxa"/>
            <w:vMerge/>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F2DBDB" w:themeFill="accent2" w:themeFillTint="33"/>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F2DBDB" w:themeFill="accent2" w:themeFillTint="33"/>
          </w:tcPr>
          <w:p w:rsidR="004418D2" w:rsidRPr="00164C0E" w:rsidRDefault="004418D2"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7.2</w:t>
            </w:r>
          </w:p>
        </w:tc>
        <w:tc>
          <w:tcPr>
            <w:tcW w:w="8640" w:type="dxa"/>
            <w:shd w:val="clear" w:color="auto" w:fill="F2DBDB" w:themeFill="accent2" w:themeFillTint="33"/>
          </w:tcPr>
          <w:p w:rsidR="004418D2" w:rsidRPr="00164C0E" w:rsidRDefault="004418D2" w:rsidP="00CA54AD">
            <w:pPr>
              <w:autoSpaceDE w:val="0"/>
              <w:autoSpaceDN w:val="0"/>
              <w:adjustRightInd w:val="0"/>
              <w:cnfStyle w:val="000000100000"/>
              <w:rPr>
                <w:rFonts w:asciiTheme="minorHAnsi" w:hAnsiTheme="minorHAnsi" w:cs="HdrGaramond-Regular"/>
                <w:sz w:val="20"/>
                <w:szCs w:val="20"/>
              </w:rPr>
            </w:pPr>
            <w:r w:rsidRPr="00164C0E">
              <w:rPr>
                <w:rFonts w:asciiTheme="minorHAnsi" w:hAnsiTheme="minorHAnsi" w:cs="HdrGaramond-Regular"/>
                <w:sz w:val="20"/>
                <w:szCs w:val="20"/>
              </w:rPr>
              <w:t>Development of regulatory framework to implement future climate</w:t>
            </w:r>
            <w:r w:rsidR="00CA54AD"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change options, including incentives and regulations and involve</w:t>
            </w:r>
            <w:r w:rsidR="00CA54AD"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decision-makers from all relevant sectors</w:t>
            </w:r>
          </w:p>
        </w:tc>
      </w:tr>
      <w:tr w:rsidR="008017B1" w:rsidRPr="00164C0E" w:rsidTr="008017B1">
        <w:tc>
          <w:tcPr>
            <w:cnfStyle w:val="001000000000"/>
            <w:tcW w:w="835" w:type="dxa"/>
            <w:vMerge/>
          </w:tcPr>
          <w:p w:rsidR="004418D2" w:rsidRPr="00164C0E" w:rsidRDefault="004418D2"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tcPr>
          <w:p w:rsidR="004418D2" w:rsidRPr="00164C0E" w:rsidRDefault="004418D2"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tcPr>
          <w:p w:rsidR="004418D2" w:rsidRPr="00164C0E" w:rsidRDefault="004418D2"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7.3</w:t>
            </w:r>
          </w:p>
        </w:tc>
        <w:tc>
          <w:tcPr>
            <w:tcW w:w="8640" w:type="dxa"/>
          </w:tcPr>
          <w:p w:rsidR="004418D2" w:rsidRPr="00164C0E" w:rsidRDefault="004418D2" w:rsidP="00CA54AD">
            <w:pPr>
              <w:autoSpaceDE w:val="0"/>
              <w:autoSpaceDN w:val="0"/>
              <w:adjustRightInd w:val="0"/>
              <w:cnfStyle w:val="000000000000"/>
              <w:rPr>
                <w:rFonts w:asciiTheme="minorHAnsi" w:hAnsiTheme="minorHAnsi" w:cs="HdrGaramond-Regular"/>
                <w:sz w:val="20"/>
                <w:szCs w:val="20"/>
              </w:rPr>
            </w:pPr>
            <w:r w:rsidRPr="00164C0E">
              <w:rPr>
                <w:rFonts w:asciiTheme="minorHAnsi" w:hAnsiTheme="minorHAnsi" w:cs="HdrGaramond-Regular"/>
                <w:sz w:val="20"/>
                <w:szCs w:val="20"/>
              </w:rPr>
              <w:t xml:space="preserve">Integration of identified adaptation measures into relevant </w:t>
            </w:r>
            <w:proofErr w:type="spellStart"/>
            <w:r w:rsidRPr="00164C0E">
              <w:rPr>
                <w:rFonts w:asciiTheme="minorHAnsi" w:hAnsiTheme="minorHAnsi" w:cs="HdrGaramond-Regular"/>
                <w:sz w:val="20"/>
                <w:szCs w:val="20"/>
              </w:rPr>
              <w:t>sectoral</w:t>
            </w:r>
            <w:proofErr w:type="spellEnd"/>
            <w:r w:rsidR="00CA54AD"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policies.</w:t>
            </w:r>
          </w:p>
        </w:tc>
      </w:tr>
      <w:tr w:rsidR="00164C0E" w:rsidRPr="00164C0E" w:rsidTr="008017B1">
        <w:trPr>
          <w:cnfStyle w:val="000000100000"/>
        </w:trPr>
        <w:tc>
          <w:tcPr>
            <w:cnfStyle w:val="001000000000"/>
            <w:tcW w:w="835" w:type="dxa"/>
            <w:vMerge w:val="restart"/>
          </w:tcPr>
          <w:p w:rsidR="00CA54AD" w:rsidRPr="00164C0E" w:rsidRDefault="00CA54AD"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CC 8</w:t>
            </w:r>
          </w:p>
        </w:tc>
        <w:tc>
          <w:tcPr>
            <w:tcW w:w="2333" w:type="dxa"/>
            <w:vMerge w:val="restart"/>
            <w:shd w:val="clear" w:color="auto" w:fill="E5B8B7" w:themeFill="accent2" w:themeFillTint="66"/>
          </w:tcPr>
          <w:p w:rsidR="00CA54AD" w:rsidRPr="00164C0E" w:rsidRDefault="00CA54AD" w:rsidP="00354959">
            <w:pPr>
              <w:autoSpaceDE w:val="0"/>
              <w:autoSpaceDN w:val="0"/>
              <w:adjustRightInd w:val="0"/>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 xml:space="preserve">Weak </w:t>
            </w:r>
            <w:proofErr w:type="spellStart"/>
            <w:r w:rsidRPr="00164C0E">
              <w:rPr>
                <w:rFonts w:asciiTheme="minorHAnsi" w:hAnsiTheme="minorHAnsi" w:cs="HdrGaramond-Regular"/>
                <w:sz w:val="20"/>
                <w:szCs w:val="20"/>
              </w:rPr>
              <w:t>asystematic</w:t>
            </w:r>
            <w:proofErr w:type="spellEnd"/>
            <w:r w:rsidRPr="00164C0E">
              <w:rPr>
                <w:rFonts w:asciiTheme="minorHAnsi" w:hAnsiTheme="minorHAnsi" w:cs="HdrGaramond-Regular"/>
                <w:sz w:val="20"/>
                <w:szCs w:val="20"/>
              </w:rPr>
              <w:t xml:space="preserve"> Capacity</w:t>
            </w:r>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Development for Energy Efficiency</w:t>
            </w:r>
          </w:p>
        </w:tc>
        <w:tc>
          <w:tcPr>
            <w:tcW w:w="1350" w:type="dxa"/>
            <w:shd w:val="clear" w:color="auto" w:fill="E5B8B7" w:themeFill="accent2" w:themeFillTint="66"/>
          </w:tcPr>
          <w:p w:rsidR="00CA54AD" w:rsidRPr="00164C0E" w:rsidRDefault="00CA54AD"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8.1</w:t>
            </w:r>
          </w:p>
        </w:tc>
        <w:tc>
          <w:tcPr>
            <w:tcW w:w="8640" w:type="dxa"/>
            <w:shd w:val="clear" w:color="auto" w:fill="E5B8B7" w:themeFill="accent2" w:themeFillTint="66"/>
          </w:tcPr>
          <w:p w:rsidR="00CA54AD" w:rsidRPr="00164C0E" w:rsidRDefault="00CA54AD" w:rsidP="00EF7C48">
            <w:pPr>
              <w:autoSpaceDE w:val="0"/>
              <w:autoSpaceDN w:val="0"/>
              <w:adjustRightInd w:val="0"/>
              <w:spacing w:line="276" w:lineRule="auto"/>
              <w:jc w:val="both"/>
              <w:cnfStyle w:val="000000100000"/>
              <w:rPr>
                <w:rFonts w:asciiTheme="minorHAnsi" w:hAnsiTheme="minorHAnsi" w:cs="HdrGaramond-Regular"/>
                <w:sz w:val="20"/>
                <w:szCs w:val="20"/>
              </w:rPr>
            </w:pPr>
            <w:r w:rsidRPr="00164C0E">
              <w:rPr>
                <w:rFonts w:asciiTheme="minorHAnsi" w:hAnsiTheme="minorHAnsi" w:cs="HdrGaramond-Regular"/>
                <w:sz w:val="20"/>
                <w:szCs w:val="20"/>
              </w:rPr>
              <w:t>Promoted and adopted energy efficiency programs in all sectors</w:t>
            </w:r>
          </w:p>
        </w:tc>
      </w:tr>
      <w:tr w:rsidR="008017B1" w:rsidRPr="00164C0E" w:rsidTr="008017B1">
        <w:tc>
          <w:tcPr>
            <w:cnfStyle w:val="001000000000"/>
            <w:tcW w:w="835" w:type="dxa"/>
            <w:vMerge/>
          </w:tcPr>
          <w:p w:rsidR="00CA54AD" w:rsidRPr="00164C0E" w:rsidRDefault="00CA54AD"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E5B8B7" w:themeFill="accent2" w:themeFillTint="66"/>
          </w:tcPr>
          <w:p w:rsidR="00CA54AD" w:rsidRPr="00164C0E" w:rsidRDefault="00CA54AD"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shd w:val="clear" w:color="auto" w:fill="E5B8B7" w:themeFill="accent2" w:themeFillTint="66"/>
          </w:tcPr>
          <w:p w:rsidR="00CA54AD" w:rsidRPr="00164C0E" w:rsidRDefault="00CA54AD"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8.2</w:t>
            </w:r>
          </w:p>
        </w:tc>
        <w:tc>
          <w:tcPr>
            <w:tcW w:w="8640" w:type="dxa"/>
            <w:shd w:val="clear" w:color="auto" w:fill="E5B8B7" w:themeFill="accent2" w:themeFillTint="66"/>
          </w:tcPr>
          <w:p w:rsidR="00CA54AD" w:rsidRPr="00164C0E" w:rsidRDefault="00CA54AD" w:rsidP="00354959">
            <w:pPr>
              <w:autoSpaceDE w:val="0"/>
              <w:autoSpaceDN w:val="0"/>
              <w:adjustRightInd w:val="0"/>
              <w:cnfStyle w:val="000000000000"/>
              <w:rPr>
                <w:rFonts w:asciiTheme="minorHAnsi" w:hAnsiTheme="minorHAnsi" w:cs="HdrGaramond-Regular"/>
                <w:sz w:val="20"/>
                <w:szCs w:val="20"/>
              </w:rPr>
            </w:pPr>
            <w:r w:rsidRPr="00164C0E">
              <w:rPr>
                <w:rFonts w:asciiTheme="minorHAnsi" w:hAnsiTheme="minorHAnsi" w:cs="HdrGaramond-Regular"/>
                <w:sz w:val="20"/>
                <w:szCs w:val="20"/>
              </w:rPr>
              <w:t xml:space="preserve">Guidelines for energy audit and energy efficiency </w:t>
            </w:r>
            <w:proofErr w:type="spellStart"/>
            <w:r w:rsidRPr="00164C0E">
              <w:rPr>
                <w:rFonts w:asciiTheme="minorHAnsi" w:hAnsiTheme="minorHAnsi" w:cs="HdrGaramond-Regular"/>
                <w:sz w:val="20"/>
                <w:szCs w:val="20"/>
              </w:rPr>
              <w:t>programmes</w:t>
            </w:r>
            <w:proofErr w:type="spellEnd"/>
            <w:r w:rsidR="00354959" w:rsidRPr="00164C0E">
              <w:rPr>
                <w:rFonts w:asciiTheme="minorHAnsi" w:hAnsiTheme="minorHAnsi" w:cs="HdrGaramond-Regular"/>
                <w:sz w:val="20"/>
                <w:szCs w:val="20"/>
              </w:rPr>
              <w:t xml:space="preserve"> </w:t>
            </w:r>
            <w:r w:rsidRPr="00164C0E">
              <w:rPr>
                <w:rFonts w:asciiTheme="minorHAnsi" w:hAnsiTheme="minorHAnsi" w:cs="HdrGaramond-Regular"/>
                <w:sz w:val="20"/>
                <w:szCs w:val="20"/>
              </w:rPr>
              <w:t>developed and implemented</w:t>
            </w:r>
          </w:p>
        </w:tc>
      </w:tr>
      <w:tr w:rsidR="00164C0E" w:rsidRPr="00164C0E" w:rsidTr="008017B1">
        <w:trPr>
          <w:cnfStyle w:val="000000100000"/>
        </w:trPr>
        <w:tc>
          <w:tcPr>
            <w:cnfStyle w:val="001000000000"/>
            <w:tcW w:w="835" w:type="dxa"/>
            <w:vMerge w:val="restart"/>
          </w:tcPr>
          <w:p w:rsidR="00354959" w:rsidRPr="00164C0E" w:rsidRDefault="00354959"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CC 9</w:t>
            </w:r>
          </w:p>
        </w:tc>
        <w:tc>
          <w:tcPr>
            <w:tcW w:w="2333" w:type="dxa"/>
            <w:vMerge w:val="restart"/>
            <w:shd w:val="clear" w:color="auto" w:fill="D99594" w:themeFill="accent2" w:themeFillTint="99"/>
          </w:tcPr>
          <w:p w:rsidR="00354959" w:rsidRPr="00164C0E" w:rsidRDefault="00354959" w:rsidP="00354959">
            <w:pPr>
              <w:autoSpaceDE w:val="0"/>
              <w:autoSpaceDN w:val="0"/>
              <w:adjustRightInd w:val="0"/>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Weak Capacity for Practical Education and Training</w:t>
            </w:r>
          </w:p>
        </w:tc>
        <w:tc>
          <w:tcPr>
            <w:tcW w:w="1350" w:type="dxa"/>
            <w:shd w:val="clear" w:color="auto" w:fill="D99594" w:themeFill="accent2" w:themeFillTint="99"/>
          </w:tcPr>
          <w:p w:rsidR="00354959" w:rsidRPr="00164C0E" w:rsidRDefault="00354959"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9.1</w:t>
            </w:r>
          </w:p>
        </w:tc>
        <w:tc>
          <w:tcPr>
            <w:tcW w:w="8640" w:type="dxa"/>
            <w:shd w:val="clear" w:color="auto" w:fill="D99594" w:themeFill="accent2" w:themeFillTint="99"/>
          </w:tcPr>
          <w:p w:rsidR="00354959" w:rsidRPr="00164C0E" w:rsidRDefault="00354959" w:rsidP="00CA54AD">
            <w:pPr>
              <w:autoSpaceDE w:val="0"/>
              <w:autoSpaceDN w:val="0"/>
              <w:adjustRightInd w:val="0"/>
              <w:cnfStyle w:val="000000100000"/>
              <w:rPr>
                <w:rFonts w:asciiTheme="minorHAnsi" w:hAnsiTheme="minorHAnsi" w:cs="HdrGaramond-Regular"/>
                <w:sz w:val="20"/>
                <w:szCs w:val="20"/>
              </w:rPr>
            </w:pPr>
            <w:r w:rsidRPr="00164C0E">
              <w:rPr>
                <w:rFonts w:asciiTheme="minorHAnsi" w:hAnsiTheme="minorHAnsi" w:cs="HdrGaramond-Regular"/>
                <w:sz w:val="20"/>
                <w:szCs w:val="20"/>
              </w:rPr>
              <w:t>Public awareness programs at different levels developed</w:t>
            </w:r>
          </w:p>
        </w:tc>
      </w:tr>
      <w:tr w:rsidR="008017B1" w:rsidRPr="00164C0E" w:rsidTr="008017B1">
        <w:tc>
          <w:tcPr>
            <w:cnfStyle w:val="001000000000"/>
            <w:tcW w:w="835" w:type="dxa"/>
            <w:vMerge/>
          </w:tcPr>
          <w:p w:rsidR="00354959" w:rsidRPr="00164C0E" w:rsidRDefault="00354959"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D99594" w:themeFill="accent2" w:themeFillTint="99"/>
          </w:tcPr>
          <w:p w:rsidR="00354959" w:rsidRPr="00164C0E" w:rsidRDefault="00354959"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shd w:val="clear" w:color="auto" w:fill="D99594" w:themeFill="accent2" w:themeFillTint="99"/>
          </w:tcPr>
          <w:p w:rsidR="00354959" w:rsidRPr="00164C0E" w:rsidRDefault="00354959"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9.2</w:t>
            </w:r>
          </w:p>
        </w:tc>
        <w:tc>
          <w:tcPr>
            <w:tcW w:w="8640" w:type="dxa"/>
            <w:shd w:val="clear" w:color="auto" w:fill="D99594" w:themeFill="accent2" w:themeFillTint="99"/>
          </w:tcPr>
          <w:p w:rsidR="00354959" w:rsidRPr="00164C0E" w:rsidRDefault="00354959" w:rsidP="00354959">
            <w:pPr>
              <w:autoSpaceDE w:val="0"/>
              <w:autoSpaceDN w:val="0"/>
              <w:adjustRightInd w:val="0"/>
              <w:cnfStyle w:val="000000000000"/>
              <w:rPr>
                <w:rFonts w:asciiTheme="minorHAnsi" w:hAnsiTheme="minorHAnsi" w:cs="HdrGaramond-Regular"/>
                <w:sz w:val="20"/>
                <w:szCs w:val="20"/>
              </w:rPr>
            </w:pPr>
            <w:r w:rsidRPr="00164C0E">
              <w:rPr>
                <w:rFonts w:asciiTheme="minorHAnsi" w:hAnsiTheme="minorHAnsi" w:cs="HdrGaramond-Regular"/>
                <w:sz w:val="20"/>
                <w:szCs w:val="20"/>
              </w:rPr>
              <w:t>Climate change issues integrated in curricula of schools and other academic institutions</w:t>
            </w:r>
          </w:p>
        </w:tc>
      </w:tr>
      <w:tr w:rsidR="00164C0E" w:rsidRPr="00164C0E" w:rsidTr="008017B1">
        <w:trPr>
          <w:cnfStyle w:val="000000100000"/>
        </w:trPr>
        <w:tc>
          <w:tcPr>
            <w:cnfStyle w:val="001000000000"/>
            <w:tcW w:w="835" w:type="dxa"/>
            <w:vMerge w:val="restart"/>
          </w:tcPr>
          <w:p w:rsidR="00354959" w:rsidRPr="00164C0E" w:rsidRDefault="00354959"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CC 10</w:t>
            </w:r>
          </w:p>
        </w:tc>
        <w:tc>
          <w:tcPr>
            <w:tcW w:w="2333" w:type="dxa"/>
            <w:vMerge w:val="restart"/>
            <w:shd w:val="clear" w:color="auto" w:fill="F2DBDB" w:themeFill="accent2" w:themeFillTint="33"/>
          </w:tcPr>
          <w:p w:rsidR="00354959" w:rsidRPr="00164C0E" w:rsidRDefault="00354959" w:rsidP="00354959">
            <w:pPr>
              <w:autoSpaceDE w:val="0"/>
              <w:autoSpaceDN w:val="0"/>
              <w:adjustRightInd w:val="0"/>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Low Capacity for Knowledge management and networking</w:t>
            </w:r>
          </w:p>
        </w:tc>
        <w:tc>
          <w:tcPr>
            <w:tcW w:w="1350" w:type="dxa"/>
            <w:shd w:val="clear" w:color="auto" w:fill="F2DBDB" w:themeFill="accent2" w:themeFillTint="33"/>
          </w:tcPr>
          <w:p w:rsidR="00354959" w:rsidRPr="00164C0E" w:rsidRDefault="00354959"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10.1</w:t>
            </w:r>
          </w:p>
        </w:tc>
        <w:tc>
          <w:tcPr>
            <w:tcW w:w="8640" w:type="dxa"/>
            <w:shd w:val="clear" w:color="auto" w:fill="F2DBDB" w:themeFill="accent2" w:themeFillTint="33"/>
          </w:tcPr>
          <w:p w:rsidR="00354959" w:rsidRPr="00164C0E" w:rsidRDefault="00354959" w:rsidP="00354959">
            <w:pPr>
              <w:autoSpaceDE w:val="0"/>
              <w:autoSpaceDN w:val="0"/>
              <w:adjustRightInd w:val="0"/>
              <w:cnfStyle w:val="000000100000"/>
              <w:rPr>
                <w:rFonts w:asciiTheme="minorHAnsi" w:hAnsiTheme="minorHAnsi" w:cs="HdrGaramond-Regular"/>
                <w:sz w:val="20"/>
                <w:szCs w:val="20"/>
              </w:rPr>
            </w:pPr>
            <w:r w:rsidRPr="00164C0E">
              <w:rPr>
                <w:rFonts w:asciiTheme="minorHAnsi" w:hAnsiTheme="minorHAnsi" w:cs="HdrGaramond-Regular"/>
                <w:sz w:val="20"/>
                <w:szCs w:val="20"/>
              </w:rPr>
              <w:t>Operational procedures and a time frame networking at all levels are developed</w:t>
            </w:r>
          </w:p>
        </w:tc>
      </w:tr>
      <w:tr w:rsidR="008017B1" w:rsidRPr="00164C0E" w:rsidTr="008017B1">
        <w:tc>
          <w:tcPr>
            <w:cnfStyle w:val="001000000000"/>
            <w:tcW w:w="835" w:type="dxa"/>
            <w:vMerge/>
          </w:tcPr>
          <w:p w:rsidR="00354959" w:rsidRPr="00164C0E" w:rsidRDefault="00354959"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tcPr>
          <w:p w:rsidR="00354959" w:rsidRPr="00164C0E" w:rsidRDefault="00354959"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tcPr>
          <w:p w:rsidR="00354959" w:rsidRPr="00164C0E" w:rsidRDefault="00354959"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10.2</w:t>
            </w:r>
          </w:p>
        </w:tc>
        <w:tc>
          <w:tcPr>
            <w:tcW w:w="8640" w:type="dxa"/>
          </w:tcPr>
          <w:p w:rsidR="00354959" w:rsidRPr="00164C0E" w:rsidRDefault="00354959" w:rsidP="00354959">
            <w:pPr>
              <w:autoSpaceDE w:val="0"/>
              <w:autoSpaceDN w:val="0"/>
              <w:adjustRightInd w:val="0"/>
              <w:cnfStyle w:val="000000000000"/>
              <w:rPr>
                <w:rFonts w:asciiTheme="minorHAnsi" w:hAnsiTheme="minorHAnsi" w:cs="HdrGaramond-Regular"/>
                <w:sz w:val="20"/>
                <w:szCs w:val="20"/>
              </w:rPr>
            </w:pPr>
            <w:r w:rsidRPr="00164C0E">
              <w:rPr>
                <w:rFonts w:asciiTheme="minorHAnsi" w:hAnsiTheme="minorHAnsi" w:cs="HdrGaramond-Regular"/>
                <w:sz w:val="20"/>
                <w:szCs w:val="20"/>
              </w:rPr>
              <w:t>Better communications and sharing of experiences with regional and global partners are achieved</w:t>
            </w:r>
          </w:p>
        </w:tc>
      </w:tr>
      <w:tr w:rsidR="00164C0E" w:rsidRPr="00164C0E" w:rsidTr="008017B1">
        <w:trPr>
          <w:cnfStyle w:val="000000100000"/>
        </w:trPr>
        <w:tc>
          <w:tcPr>
            <w:cnfStyle w:val="001000000000"/>
            <w:tcW w:w="835" w:type="dxa"/>
            <w:vMerge/>
          </w:tcPr>
          <w:p w:rsidR="00354959" w:rsidRPr="00164C0E" w:rsidRDefault="00354959"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F2DBDB" w:themeFill="accent2" w:themeFillTint="33"/>
          </w:tcPr>
          <w:p w:rsidR="00354959" w:rsidRPr="00164C0E" w:rsidRDefault="00354959"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F2DBDB" w:themeFill="accent2" w:themeFillTint="33"/>
          </w:tcPr>
          <w:p w:rsidR="00354959" w:rsidRPr="00164C0E" w:rsidRDefault="00354959"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10.3</w:t>
            </w:r>
          </w:p>
        </w:tc>
        <w:tc>
          <w:tcPr>
            <w:tcW w:w="8640" w:type="dxa"/>
            <w:shd w:val="clear" w:color="auto" w:fill="F2DBDB" w:themeFill="accent2" w:themeFillTint="33"/>
          </w:tcPr>
          <w:p w:rsidR="00354959" w:rsidRPr="00164C0E" w:rsidRDefault="00354959" w:rsidP="00354959">
            <w:pPr>
              <w:autoSpaceDE w:val="0"/>
              <w:autoSpaceDN w:val="0"/>
              <w:adjustRightInd w:val="0"/>
              <w:cnfStyle w:val="000000100000"/>
              <w:rPr>
                <w:rFonts w:asciiTheme="minorHAnsi" w:hAnsiTheme="minorHAnsi" w:cs="HdrGaramond-Regular"/>
                <w:sz w:val="20"/>
                <w:szCs w:val="20"/>
              </w:rPr>
            </w:pPr>
            <w:r w:rsidRPr="00164C0E">
              <w:rPr>
                <w:rFonts w:asciiTheme="minorHAnsi" w:hAnsiTheme="minorHAnsi" w:cs="HdrGaramond-Regular"/>
                <w:sz w:val="20"/>
                <w:szCs w:val="20"/>
              </w:rPr>
              <w:t>A national plan on data and information management is developed and implemented.</w:t>
            </w:r>
          </w:p>
        </w:tc>
      </w:tr>
      <w:tr w:rsidR="008017B1" w:rsidRPr="00164C0E" w:rsidTr="008017B1">
        <w:tc>
          <w:tcPr>
            <w:cnfStyle w:val="001000000000"/>
            <w:tcW w:w="835" w:type="dxa"/>
            <w:vMerge/>
          </w:tcPr>
          <w:p w:rsidR="00354959" w:rsidRPr="00164C0E" w:rsidRDefault="00354959"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tcPr>
          <w:p w:rsidR="00354959" w:rsidRPr="00164C0E" w:rsidRDefault="00354959"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tcPr>
          <w:p w:rsidR="00354959" w:rsidRPr="00164C0E" w:rsidRDefault="00354959"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10.4</w:t>
            </w:r>
          </w:p>
        </w:tc>
        <w:tc>
          <w:tcPr>
            <w:tcW w:w="8640" w:type="dxa"/>
          </w:tcPr>
          <w:p w:rsidR="00354959" w:rsidRPr="00164C0E" w:rsidRDefault="00354959" w:rsidP="00354959">
            <w:pPr>
              <w:autoSpaceDE w:val="0"/>
              <w:autoSpaceDN w:val="0"/>
              <w:adjustRightInd w:val="0"/>
              <w:cnfStyle w:val="000000000000"/>
              <w:rPr>
                <w:rFonts w:asciiTheme="minorHAnsi" w:hAnsiTheme="minorHAnsi" w:cs="HdrGaramond-Regular"/>
                <w:sz w:val="20"/>
                <w:szCs w:val="20"/>
              </w:rPr>
            </w:pPr>
            <w:r w:rsidRPr="00164C0E">
              <w:rPr>
                <w:rFonts w:asciiTheme="minorHAnsi" w:hAnsiTheme="minorHAnsi" w:cs="HdrGaramond-Regular"/>
                <w:sz w:val="20"/>
                <w:szCs w:val="20"/>
              </w:rPr>
              <w:t>A unified climate change knowledge management system is developed, accessible and operational</w:t>
            </w:r>
          </w:p>
        </w:tc>
      </w:tr>
      <w:tr w:rsidR="00164C0E" w:rsidRPr="00164C0E" w:rsidTr="008017B1">
        <w:trPr>
          <w:cnfStyle w:val="000000100000"/>
        </w:trPr>
        <w:tc>
          <w:tcPr>
            <w:cnfStyle w:val="001000000000"/>
            <w:tcW w:w="835" w:type="dxa"/>
            <w:vMerge w:val="restart"/>
          </w:tcPr>
          <w:p w:rsidR="00354959" w:rsidRPr="00164C0E" w:rsidRDefault="00354959"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CC 11</w:t>
            </w:r>
          </w:p>
        </w:tc>
        <w:tc>
          <w:tcPr>
            <w:tcW w:w="2333" w:type="dxa"/>
            <w:vMerge w:val="restart"/>
            <w:shd w:val="clear" w:color="auto" w:fill="E5B8B7" w:themeFill="accent2" w:themeFillTint="66"/>
          </w:tcPr>
          <w:p w:rsidR="00354959" w:rsidRPr="00164C0E" w:rsidRDefault="00354959" w:rsidP="00354959">
            <w:pPr>
              <w:autoSpaceDE w:val="0"/>
              <w:autoSpaceDN w:val="0"/>
              <w:adjustRightInd w:val="0"/>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Ineffective enabling environment for renewable energy development</w:t>
            </w:r>
          </w:p>
        </w:tc>
        <w:tc>
          <w:tcPr>
            <w:tcW w:w="1350" w:type="dxa"/>
            <w:shd w:val="clear" w:color="auto" w:fill="E5B8B7" w:themeFill="accent2" w:themeFillTint="66"/>
          </w:tcPr>
          <w:p w:rsidR="00354959" w:rsidRPr="00164C0E" w:rsidRDefault="00354959"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11.1</w:t>
            </w:r>
          </w:p>
        </w:tc>
        <w:tc>
          <w:tcPr>
            <w:tcW w:w="8640" w:type="dxa"/>
            <w:shd w:val="clear" w:color="auto" w:fill="E5B8B7" w:themeFill="accent2" w:themeFillTint="66"/>
          </w:tcPr>
          <w:p w:rsidR="00354959" w:rsidRPr="00164C0E" w:rsidRDefault="00354959" w:rsidP="00354959">
            <w:pPr>
              <w:autoSpaceDE w:val="0"/>
              <w:autoSpaceDN w:val="0"/>
              <w:adjustRightInd w:val="0"/>
              <w:cnfStyle w:val="000000100000"/>
              <w:rPr>
                <w:rFonts w:asciiTheme="minorHAnsi" w:hAnsiTheme="minorHAnsi" w:cs="HdrGaramond-Regular"/>
                <w:sz w:val="20"/>
                <w:szCs w:val="20"/>
              </w:rPr>
            </w:pPr>
            <w:r w:rsidRPr="00164C0E">
              <w:rPr>
                <w:rFonts w:asciiTheme="minorHAnsi" w:hAnsiTheme="minorHAnsi" w:cs="HdrGaramond-Regular"/>
                <w:sz w:val="20"/>
                <w:szCs w:val="20"/>
              </w:rPr>
              <w:t xml:space="preserve">Awareness </w:t>
            </w:r>
            <w:proofErr w:type="spellStart"/>
            <w:r w:rsidRPr="00164C0E">
              <w:rPr>
                <w:rFonts w:asciiTheme="minorHAnsi" w:hAnsiTheme="minorHAnsi" w:cs="HdrGaramond-Regular"/>
                <w:sz w:val="20"/>
                <w:szCs w:val="20"/>
              </w:rPr>
              <w:t>programme</w:t>
            </w:r>
            <w:proofErr w:type="spellEnd"/>
            <w:r w:rsidRPr="00164C0E">
              <w:rPr>
                <w:rFonts w:asciiTheme="minorHAnsi" w:hAnsiTheme="minorHAnsi" w:cs="HdrGaramond-Regular"/>
                <w:sz w:val="20"/>
                <w:szCs w:val="20"/>
              </w:rPr>
              <w:t xml:space="preserve"> for prompting the utilization of renewable energy resources is developed</w:t>
            </w:r>
          </w:p>
        </w:tc>
      </w:tr>
      <w:tr w:rsidR="008017B1" w:rsidRPr="00164C0E" w:rsidTr="008017B1">
        <w:tc>
          <w:tcPr>
            <w:cnfStyle w:val="001000000000"/>
            <w:tcW w:w="835" w:type="dxa"/>
            <w:vMerge/>
          </w:tcPr>
          <w:p w:rsidR="00354959" w:rsidRPr="00164C0E" w:rsidRDefault="00354959"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E5B8B7" w:themeFill="accent2" w:themeFillTint="66"/>
          </w:tcPr>
          <w:p w:rsidR="00354959" w:rsidRPr="00164C0E" w:rsidRDefault="00354959" w:rsidP="00354959">
            <w:pPr>
              <w:autoSpaceDE w:val="0"/>
              <w:autoSpaceDN w:val="0"/>
              <w:adjustRightInd w:val="0"/>
              <w:spacing w:line="276" w:lineRule="auto"/>
              <w:jc w:val="center"/>
              <w:cnfStyle w:val="000000000000"/>
              <w:rPr>
                <w:rFonts w:asciiTheme="minorHAnsi" w:hAnsiTheme="minorHAnsi" w:cstheme="minorHAnsi"/>
                <w:sz w:val="20"/>
                <w:szCs w:val="20"/>
              </w:rPr>
            </w:pPr>
          </w:p>
        </w:tc>
        <w:tc>
          <w:tcPr>
            <w:tcW w:w="1350" w:type="dxa"/>
            <w:shd w:val="clear" w:color="auto" w:fill="E5B8B7" w:themeFill="accent2" w:themeFillTint="66"/>
          </w:tcPr>
          <w:p w:rsidR="00354959" w:rsidRPr="00164C0E" w:rsidRDefault="00354959"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11.2</w:t>
            </w:r>
          </w:p>
        </w:tc>
        <w:tc>
          <w:tcPr>
            <w:tcW w:w="8640" w:type="dxa"/>
            <w:shd w:val="clear" w:color="auto" w:fill="E5B8B7" w:themeFill="accent2" w:themeFillTint="66"/>
          </w:tcPr>
          <w:p w:rsidR="00354959" w:rsidRPr="00164C0E" w:rsidRDefault="00354959" w:rsidP="00354959">
            <w:pPr>
              <w:autoSpaceDE w:val="0"/>
              <w:autoSpaceDN w:val="0"/>
              <w:adjustRightInd w:val="0"/>
              <w:cnfStyle w:val="000000000000"/>
              <w:rPr>
                <w:rFonts w:asciiTheme="minorHAnsi" w:hAnsiTheme="minorHAnsi" w:cs="HdrGaramond-Regular"/>
                <w:sz w:val="20"/>
                <w:szCs w:val="20"/>
              </w:rPr>
            </w:pPr>
            <w:r w:rsidRPr="00164C0E">
              <w:rPr>
                <w:rFonts w:asciiTheme="minorHAnsi" w:hAnsiTheme="minorHAnsi" w:cs="HdrGaramond-Regular"/>
                <w:sz w:val="20"/>
                <w:szCs w:val="20"/>
              </w:rPr>
              <w:t>System of incentives for companies making investments in renewable energy is introduced</w:t>
            </w:r>
          </w:p>
        </w:tc>
      </w:tr>
      <w:tr w:rsidR="00164C0E" w:rsidRPr="00164C0E" w:rsidTr="008017B1">
        <w:trPr>
          <w:cnfStyle w:val="000000100000"/>
        </w:trPr>
        <w:tc>
          <w:tcPr>
            <w:cnfStyle w:val="001000000000"/>
            <w:tcW w:w="835" w:type="dxa"/>
            <w:vMerge/>
          </w:tcPr>
          <w:p w:rsidR="00354959" w:rsidRPr="00164C0E" w:rsidRDefault="00354959"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E5B8B7" w:themeFill="accent2" w:themeFillTint="66"/>
          </w:tcPr>
          <w:p w:rsidR="00354959" w:rsidRPr="00164C0E" w:rsidRDefault="00354959"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E5B8B7" w:themeFill="accent2" w:themeFillTint="66"/>
          </w:tcPr>
          <w:p w:rsidR="00354959" w:rsidRPr="00164C0E" w:rsidRDefault="00354959"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11.3</w:t>
            </w:r>
          </w:p>
        </w:tc>
        <w:tc>
          <w:tcPr>
            <w:tcW w:w="8640" w:type="dxa"/>
            <w:shd w:val="clear" w:color="auto" w:fill="E5B8B7" w:themeFill="accent2" w:themeFillTint="66"/>
          </w:tcPr>
          <w:p w:rsidR="00354959" w:rsidRPr="00164C0E" w:rsidRDefault="00354959" w:rsidP="00354959">
            <w:pPr>
              <w:autoSpaceDE w:val="0"/>
              <w:autoSpaceDN w:val="0"/>
              <w:adjustRightInd w:val="0"/>
              <w:cnfStyle w:val="000000100000"/>
              <w:rPr>
                <w:rFonts w:asciiTheme="minorHAnsi" w:hAnsiTheme="minorHAnsi" w:cs="HdrGaramond-Regular"/>
                <w:sz w:val="20"/>
                <w:szCs w:val="20"/>
              </w:rPr>
            </w:pPr>
            <w:r w:rsidRPr="00164C0E">
              <w:rPr>
                <w:rFonts w:asciiTheme="minorHAnsi" w:hAnsiTheme="minorHAnsi" w:cs="HdrGaramond-Regular"/>
                <w:sz w:val="20"/>
                <w:szCs w:val="20"/>
              </w:rPr>
              <w:t>Development of a national policy and legislation for the promotion of renewable energy</w:t>
            </w:r>
          </w:p>
        </w:tc>
      </w:tr>
      <w:tr w:rsidR="008017B1" w:rsidRPr="00164C0E" w:rsidTr="008017B1">
        <w:tc>
          <w:tcPr>
            <w:cnfStyle w:val="001000000000"/>
            <w:tcW w:w="835" w:type="dxa"/>
            <w:vMerge w:val="restart"/>
          </w:tcPr>
          <w:p w:rsidR="00354959" w:rsidRPr="00164C0E" w:rsidRDefault="00354959" w:rsidP="00354959">
            <w:pPr>
              <w:autoSpaceDE w:val="0"/>
              <w:autoSpaceDN w:val="0"/>
              <w:adjustRightInd w:val="0"/>
              <w:spacing w:line="276" w:lineRule="auto"/>
              <w:jc w:val="center"/>
              <w:rPr>
                <w:rFonts w:asciiTheme="minorHAnsi" w:hAnsiTheme="minorHAnsi" w:cstheme="minorHAnsi"/>
                <w:color w:val="000000" w:themeColor="text1"/>
                <w:sz w:val="20"/>
                <w:szCs w:val="20"/>
              </w:rPr>
            </w:pPr>
            <w:r w:rsidRPr="00164C0E">
              <w:rPr>
                <w:rFonts w:asciiTheme="minorHAnsi" w:hAnsiTheme="minorHAnsi" w:cs="HdrGaramond-Regular"/>
                <w:color w:val="000000" w:themeColor="text1"/>
                <w:sz w:val="20"/>
                <w:szCs w:val="20"/>
              </w:rPr>
              <w:t>CC 12</w:t>
            </w:r>
          </w:p>
        </w:tc>
        <w:tc>
          <w:tcPr>
            <w:tcW w:w="2333" w:type="dxa"/>
            <w:vMerge w:val="restart"/>
            <w:shd w:val="clear" w:color="auto" w:fill="D99594" w:themeFill="accent2" w:themeFillTint="99"/>
          </w:tcPr>
          <w:p w:rsidR="00354959" w:rsidRPr="00164C0E" w:rsidRDefault="00354959" w:rsidP="00354959">
            <w:pPr>
              <w:autoSpaceDE w:val="0"/>
              <w:autoSpaceDN w:val="0"/>
              <w:adjustRightInd w:val="0"/>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Low Capacity for Resource Mobilization</w:t>
            </w:r>
          </w:p>
        </w:tc>
        <w:tc>
          <w:tcPr>
            <w:tcW w:w="1350" w:type="dxa"/>
            <w:shd w:val="clear" w:color="auto" w:fill="D99594" w:themeFill="accent2" w:themeFillTint="99"/>
          </w:tcPr>
          <w:p w:rsidR="00354959" w:rsidRPr="00164C0E" w:rsidRDefault="00354959" w:rsidP="00354959">
            <w:pPr>
              <w:autoSpaceDE w:val="0"/>
              <w:autoSpaceDN w:val="0"/>
              <w:adjustRightInd w:val="0"/>
              <w:spacing w:line="276" w:lineRule="auto"/>
              <w:jc w:val="center"/>
              <w:cnfStyle w:val="000000000000"/>
              <w:rPr>
                <w:rFonts w:asciiTheme="minorHAnsi" w:hAnsiTheme="minorHAnsi" w:cstheme="minorHAnsi"/>
                <w:sz w:val="20"/>
                <w:szCs w:val="20"/>
              </w:rPr>
            </w:pPr>
            <w:r w:rsidRPr="00164C0E">
              <w:rPr>
                <w:rFonts w:asciiTheme="minorHAnsi" w:hAnsiTheme="minorHAnsi" w:cs="HdrGaramond-Regular"/>
                <w:sz w:val="20"/>
                <w:szCs w:val="20"/>
              </w:rPr>
              <w:t>CC 12.1</w:t>
            </w:r>
          </w:p>
        </w:tc>
        <w:tc>
          <w:tcPr>
            <w:tcW w:w="8640" w:type="dxa"/>
            <w:shd w:val="clear" w:color="auto" w:fill="D99594" w:themeFill="accent2" w:themeFillTint="99"/>
          </w:tcPr>
          <w:p w:rsidR="00354959" w:rsidRPr="00164C0E" w:rsidRDefault="00354959" w:rsidP="00354959">
            <w:pPr>
              <w:autoSpaceDE w:val="0"/>
              <w:autoSpaceDN w:val="0"/>
              <w:adjustRightInd w:val="0"/>
              <w:cnfStyle w:val="000000000000"/>
              <w:rPr>
                <w:rFonts w:asciiTheme="minorHAnsi" w:hAnsiTheme="minorHAnsi" w:cs="HdrGaramond-Regular"/>
                <w:sz w:val="20"/>
                <w:szCs w:val="20"/>
              </w:rPr>
            </w:pPr>
            <w:r w:rsidRPr="00164C0E">
              <w:rPr>
                <w:rFonts w:asciiTheme="minorHAnsi" w:hAnsiTheme="minorHAnsi" w:cs="HdrGaramond-Regular"/>
                <w:sz w:val="20"/>
                <w:szCs w:val="20"/>
              </w:rPr>
              <w:t>An effective plan on resource mobilization capacity building is developed</w:t>
            </w:r>
          </w:p>
        </w:tc>
      </w:tr>
      <w:tr w:rsidR="00164C0E" w:rsidRPr="00164C0E" w:rsidTr="008017B1">
        <w:trPr>
          <w:cnfStyle w:val="000000100000"/>
        </w:trPr>
        <w:tc>
          <w:tcPr>
            <w:cnfStyle w:val="001000000000"/>
            <w:tcW w:w="835" w:type="dxa"/>
            <w:vMerge/>
          </w:tcPr>
          <w:p w:rsidR="00354959" w:rsidRPr="00164C0E" w:rsidRDefault="00354959" w:rsidP="00354959">
            <w:pPr>
              <w:autoSpaceDE w:val="0"/>
              <w:autoSpaceDN w:val="0"/>
              <w:adjustRightInd w:val="0"/>
              <w:spacing w:line="276" w:lineRule="auto"/>
              <w:jc w:val="center"/>
              <w:rPr>
                <w:rFonts w:asciiTheme="minorHAnsi" w:hAnsiTheme="minorHAnsi" w:cstheme="minorHAnsi"/>
                <w:color w:val="000000" w:themeColor="text1"/>
                <w:sz w:val="20"/>
                <w:szCs w:val="20"/>
              </w:rPr>
            </w:pPr>
          </w:p>
        </w:tc>
        <w:tc>
          <w:tcPr>
            <w:tcW w:w="2333" w:type="dxa"/>
            <w:vMerge/>
            <w:shd w:val="clear" w:color="auto" w:fill="D99594" w:themeFill="accent2" w:themeFillTint="99"/>
          </w:tcPr>
          <w:p w:rsidR="00354959" w:rsidRPr="00164C0E" w:rsidRDefault="00354959" w:rsidP="00354959">
            <w:pPr>
              <w:autoSpaceDE w:val="0"/>
              <w:autoSpaceDN w:val="0"/>
              <w:adjustRightInd w:val="0"/>
              <w:spacing w:line="276" w:lineRule="auto"/>
              <w:jc w:val="center"/>
              <w:cnfStyle w:val="000000100000"/>
              <w:rPr>
                <w:rFonts w:asciiTheme="minorHAnsi" w:hAnsiTheme="minorHAnsi" w:cstheme="minorHAnsi"/>
                <w:sz w:val="20"/>
                <w:szCs w:val="20"/>
              </w:rPr>
            </w:pPr>
          </w:p>
        </w:tc>
        <w:tc>
          <w:tcPr>
            <w:tcW w:w="1350" w:type="dxa"/>
            <w:shd w:val="clear" w:color="auto" w:fill="D99594" w:themeFill="accent2" w:themeFillTint="99"/>
          </w:tcPr>
          <w:p w:rsidR="00354959" w:rsidRPr="00164C0E" w:rsidRDefault="00354959" w:rsidP="00354959">
            <w:pPr>
              <w:autoSpaceDE w:val="0"/>
              <w:autoSpaceDN w:val="0"/>
              <w:adjustRightInd w:val="0"/>
              <w:spacing w:line="276" w:lineRule="auto"/>
              <w:jc w:val="center"/>
              <w:cnfStyle w:val="000000100000"/>
              <w:rPr>
                <w:rFonts w:asciiTheme="minorHAnsi" w:hAnsiTheme="minorHAnsi" w:cstheme="minorHAnsi"/>
                <w:sz w:val="20"/>
                <w:szCs w:val="20"/>
              </w:rPr>
            </w:pPr>
            <w:r w:rsidRPr="00164C0E">
              <w:rPr>
                <w:rFonts w:asciiTheme="minorHAnsi" w:hAnsiTheme="minorHAnsi" w:cs="HdrGaramond-Regular"/>
                <w:sz w:val="20"/>
                <w:szCs w:val="20"/>
              </w:rPr>
              <w:t>CC 12.2</w:t>
            </w:r>
          </w:p>
        </w:tc>
        <w:tc>
          <w:tcPr>
            <w:tcW w:w="8640" w:type="dxa"/>
            <w:shd w:val="clear" w:color="auto" w:fill="D99594" w:themeFill="accent2" w:themeFillTint="99"/>
          </w:tcPr>
          <w:p w:rsidR="00354959" w:rsidRPr="00164C0E" w:rsidRDefault="00354959" w:rsidP="00354959">
            <w:pPr>
              <w:autoSpaceDE w:val="0"/>
              <w:autoSpaceDN w:val="0"/>
              <w:adjustRightInd w:val="0"/>
              <w:cnfStyle w:val="000000100000"/>
              <w:rPr>
                <w:rFonts w:asciiTheme="minorHAnsi" w:hAnsiTheme="minorHAnsi" w:cs="HdrGaramond-Regular"/>
                <w:sz w:val="20"/>
                <w:szCs w:val="20"/>
              </w:rPr>
            </w:pPr>
            <w:r w:rsidRPr="00164C0E">
              <w:rPr>
                <w:rFonts w:asciiTheme="minorHAnsi" w:hAnsiTheme="minorHAnsi" w:cs="HdrGaramond-Regular"/>
                <w:sz w:val="20"/>
                <w:szCs w:val="20"/>
              </w:rPr>
              <w:t xml:space="preserve">National training </w:t>
            </w:r>
            <w:proofErr w:type="spellStart"/>
            <w:r w:rsidRPr="00164C0E">
              <w:rPr>
                <w:rFonts w:asciiTheme="minorHAnsi" w:hAnsiTheme="minorHAnsi" w:cs="HdrGaramond-Regular"/>
                <w:sz w:val="20"/>
                <w:szCs w:val="20"/>
              </w:rPr>
              <w:t>programme</w:t>
            </w:r>
            <w:proofErr w:type="spellEnd"/>
            <w:r w:rsidRPr="00164C0E">
              <w:rPr>
                <w:rFonts w:asciiTheme="minorHAnsi" w:hAnsiTheme="minorHAnsi" w:cs="HdrGaramond-Regular"/>
                <w:sz w:val="20"/>
                <w:szCs w:val="20"/>
              </w:rPr>
              <w:t xml:space="preserve"> on resource mobilization is developed</w:t>
            </w:r>
          </w:p>
        </w:tc>
      </w:tr>
    </w:tbl>
    <w:p w:rsidR="00164C0E" w:rsidRDefault="00164C0E" w:rsidP="00AB6545">
      <w:pPr>
        <w:autoSpaceDE w:val="0"/>
        <w:autoSpaceDN w:val="0"/>
        <w:adjustRightInd w:val="0"/>
        <w:rPr>
          <w:rFonts w:ascii="HdrGaramond-Bold" w:cs="HdrGaramond-Bold"/>
          <w:b/>
          <w:bCs/>
          <w:sz w:val="40"/>
          <w:szCs w:val="40"/>
        </w:rPr>
        <w:sectPr w:rsidR="00164C0E" w:rsidSect="00164C0E">
          <w:pgSz w:w="15840" w:h="12240" w:orient="landscape"/>
          <w:pgMar w:top="1440" w:right="1440" w:bottom="1440" w:left="1440" w:header="720" w:footer="720" w:gutter="0"/>
          <w:cols w:space="720"/>
          <w:titlePg/>
          <w:docGrid w:linePitch="360"/>
        </w:sectPr>
      </w:pPr>
    </w:p>
    <w:p w:rsidR="00F33E73" w:rsidRPr="00AD1C52" w:rsidRDefault="00F33E73" w:rsidP="00CA68BF">
      <w:pPr>
        <w:spacing w:line="276" w:lineRule="auto"/>
        <w:ind w:firstLine="360"/>
        <w:jc w:val="both"/>
        <w:rPr>
          <w:rFonts w:asciiTheme="minorHAnsi" w:hAnsiTheme="minorHAnsi" w:cstheme="minorHAnsi"/>
        </w:rPr>
      </w:pPr>
      <w:r w:rsidRPr="004353F0">
        <w:rPr>
          <w:rFonts w:asciiTheme="minorHAnsi" w:hAnsiTheme="minorHAnsi" w:cstheme="minorHAnsi"/>
        </w:rPr>
        <w:lastRenderedPageBreak/>
        <w:t xml:space="preserve">As part of its commitment to international environmental conventions, Jordan initiated with the support of UNFCCC </w:t>
      </w:r>
      <w:r>
        <w:rPr>
          <w:rFonts w:asciiTheme="minorHAnsi" w:hAnsiTheme="minorHAnsi" w:cstheme="minorHAnsi"/>
        </w:rPr>
        <w:t>a</w:t>
      </w:r>
      <w:r w:rsidRPr="004353F0">
        <w:rPr>
          <w:rFonts w:asciiTheme="minorHAnsi" w:hAnsiTheme="minorHAnsi" w:cstheme="minorHAnsi"/>
        </w:rPr>
        <w:t xml:space="preserve"> National Economic and Environmental Development Study (NEEDS) for Climate Change. NEEDS initiative aims at identifying financing needs to implement adaptation and mitigation measures. Furthermore, the imitative will identify linkages with financial and regulatory instruments that will support the implementation of adaptation and mitigation measures. Eventually, the initiative should provide opportunity for inputs into the national development plan.</w:t>
      </w:r>
      <w:r>
        <w:rPr>
          <w:rFonts w:asciiTheme="minorHAnsi" w:hAnsiTheme="minorHAnsi" w:cstheme="minorHAnsi"/>
        </w:rPr>
        <w:t xml:space="preserve"> </w:t>
      </w:r>
      <w:r w:rsidRPr="00AD1C52">
        <w:rPr>
          <w:rFonts w:asciiTheme="minorHAnsi" w:hAnsiTheme="minorHAnsi" w:cstheme="minorHAnsi"/>
        </w:rPr>
        <w:t xml:space="preserve">Constraints, gaps and related financial, technical and capacity needs to incorporate the climate change mitigation and adaptation issues into national police were identified. These included the low level of knowledge on the national level, lack of financial resources, as well as the absence of the national policies that address the climate change issues. </w:t>
      </w:r>
    </w:p>
    <w:p w:rsidR="00523238" w:rsidRPr="00E93F70" w:rsidRDefault="00523238" w:rsidP="00CA68BF">
      <w:pPr>
        <w:spacing w:line="276" w:lineRule="auto"/>
        <w:ind w:firstLine="720"/>
        <w:jc w:val="both"/>
        <w:rPr>
          <w:rFonts w:asciiTheme="minorHAnsi" w:hAnsiTheme="minorHAnsi" w:cstheme="minorHAnsi"/>
        </w:rPr>
      </w:pPr>
      <w:r w:rsidRPr="00AD1C52">
        <w:rPr>
          <w:rFonts w:asciiTheme="minorHAnsi" w:hAnsiTheme="minorHAnsi" w:cstheme="minorHAnsi"/>
        </w:rPr>
        <w:t xml:space="preserve">In terms of financial resources needed to integrate the climate change into national policies, it has been estimated that </w:t>
      </w:r>
      <w:r>
        <w:rPr>
          <w:rFonts w:asciiTheme="minorHAnsi" w:hAnsiTheme="minorHAnsi" w:cstheme="minorHAnsi"/>
        </w:rPr>
        <w:t xml:space="preserve">the total </w:t>
      </w:r>
      <w:r w:rsidRPr="00E93F70">
        <w:rPr>
          <w:rFonts w:asciiTheme="minorHAnsi" w:hAnsiTheme="minorHAnsi" w:cstheme="minorHAnsi"/>
        </w:rPr>
        <w:t xml:space="preserve">costs of adaptation project for water sectors was estimated to be 6.6 </w:t>
      </w:r>
      <w:proofErr w:type="spellStart"/>
      <w:r w:rsidRPr="00E93F70">
        <w:rPr>
          <w:rFonts w:asciiTheme="minorHAnsi" w:hAnsiTheme="minorHAnsi" w:cstheme="minorHAnsi"/>
        </w:rPr>
        <w:t>billions</w:t>
      </w:r>
      <w:proofErr w:type="spellEnd"/>
      <w:r w:rsidRPr="00E93F70">
        <w:rPr>
          <w:rFonts w:asciiTheme="minorHAnsi" w:hAnsiTheme="minorHAnsi" w:cstheme="minorHAnsi"/>
        </w:rPr>
        <w:t xml:space="preserve"> and the additional cost was estimated to be 2.64 </w:t>
      </w:r>
      <w:proofErr w:type="spellStart"/>
      <w:r w:rsidRPr="00E93F70">
        <w:rPr>
          <w:rFonts w:asciiTheme="minorHAnsi" w:hAnsiTheme="minorHAnsi" w:cstheme="minorHAnsi"/>
        </w:rPr>
        <w:t>billions</w:t>
      </w:r>
      <w:proofErr w:type="spellEnd"/>
      <w:r w:rsidRPr="00E93F70">
        <w:rPr>
          <w:rFonts w:asciiTheme="minorHAnsi" w:hAnsiTheme="minorHAnsi" w:cstheme="minorHAnsi"/>
        </w:rPr>
        <w:t xml:space="preserve"> up to the year 2020</w:t>
      </w:r>
      <w:r w:rsidRPr="00AD1C52">
        <w:rPr>
          <w:rFonts w:asciiTheme="minorHAnsi" w:hAnsiTheme="minorHAnsi" w:cstheme="minorHAnsi"/>
        </w:rPr>
        <w:t>. Therefore, it is recommended to take actions to build the capacity and to seek financial resources to conduct studies and implement adaptation projects, and to strengthen the nation legal and institutional frameworks in such a way that they will reflect the climate change aspects.</w:t>
      </w:r>
      <w:r>
        <w:rPr>
          <w:rFonts w:asciiTheme="minorHAnsi" w:hAnsiTheme="minorHAnsi" w:cstheme="minorHAnsi"/>
        </w:rPr>
        <w:t xml:space="preserve"> </w:t>
      </w:r>
      <w:r w:rsidRPr="00E93F70">
        <w:rPr>
          <w:rFonts w:asciiTheme="minorHAnsi" w:hAnsiTheme="minorHAnsi" w:cstheme="minorHAnsi"/>
        </w:rPr>
        <w:t>There are several funding windows that were identified which can be approached to fund the climate change initiatives and programs. Those are available mainly on the international and bilateral levels, while on the national and regional levels there are few financial instruments available.</w:t>
      </w:r>
    </w:p>
    <w:p w:rsidR="00523238" w:rsidRDefault="00523238" w:rsidP="00CA68BF">
      <w:pPr>
        <w:spacing w:line="276" w:lineRule="auto"/>
        <w:ind w:firstLine="720"/>
        <w:jc w:val="both"/>
        <w:rPr>
          <w:rFonts w:asciiTheme="minorHAnsi" w:hAnsiTheme="minorHAnsi" w:cstheme="minorHAnsi"/>
        </w:rPr>
      </w:pPr>
      <w:r w:rsidRPr="00E93F70">
        <w:rPr>
          <w:rFonts w:asciiTheme="minorHAnsi" w:hAnsiTheme="minorHAnsi" w:cstheme="minorHAnsi"/>
        </w:rPr>
        <w:t xml:space="preserve">According to </w:t>
      </w:r>
      <w:r w:rsidR="00E93F70">
        <w:rPr>
          <w:rFonts w:asciiTheme="minorHAnsi" w:hAnsiTheme="minorHAnsi" w:cstheme="minorHAnsi"/>
        </w:rPr>
        <w:t xml:space="preserve">NEEDS report to CC (2010), </w:t>
      </w:r>
      <w:r w:rsidRPr="00E93F70">
        <w:rPr>
          <w:rFonts w:asciiTheme="minorHAnsi" w:hAnsiTheme="minorHAnsi" w:cstheme="minorHAnsi"/>
        </w:rPr>
        <w:t>one of the main challenges identified was the low level of knowledge and awareness of the climate change issues among the national stakeholders. This has led to the absence of climate change aspects from most of the national strategies and policies. Another challenge identified was the absence of financial resource</w:t>
      </w:r>
      <w:r w:rsidR="00E93F70">
        <w:rPr>
          <w:rFonts w:asciiTheme="minorHAnsi" w:hAnsiTheme="minorHAnsi" w:cstheme="minorHAnsi"/>
        </w:rPr>
        <w:t xml:space="preserve">s to address the climate change. </w:t>
      </w:r>
      <w:r w:rsidR="001E720C">
        <w:rPr>
          <w:rFonts w:asciiTheme="minorHAnsi" w:hAnsiTheme="minorHAnsi" w:cstheme="minorHAnsi"/>
        </w:rPr>
        <w:t>However</w:t>
      </w:r>
      <w:r w:rsidR="00E93F70">
        <w:rPr>
          <w:rFonts w:asciiTheme="minorHAnsi" w:hAnsiTheme="minorHAnsi" w:cstheme="minorHAnsi"/>
        </w:rPr>
        <w:t>, the CC adaptation constrains can be summarized as follows:</w:t>
      </w:r>
    </w:p>
    <w:p w:rsidR="00E93F70" w:rsidRPr="00E93F70" w:rsidRDefault="00E93F70" w:rsidP="00E93F70">
      <w:pPr>
        <w:pStyle w:val="ListParagraph"/>
        <w:numPr>
          <w:ilvl w:val="0"/>
          <w:numId w:val="22"/>
        </w:numPr>
        <w:autoSpaceDE w:val="0"/>
        <w:autoSpaceDN w:val="0"/>
        <w:adjustRightInd w:val="0"/>
        <w:jc w:val="both"/>
        <w:rPr>
          <w:rFonts w:asciiTheme="minorHAnsi" w:hAnsiTheme="minorHAnsi" w:cstheme="minorHAnsi"/>
          <w:sz w:val="24"/>
          <w:szCs w:val="24"/>
        </w:rPr>
      </w:pPr>
      <w:r w:rsidRPr="00E93F70">
        <w:rPr>
          <w:rFonts w:asciiTheme="minorHAnsi" w:hAnsiTheme="minorHAnsi" w:cstheme="minorHAnsi"/>
          <w:sz w:val="24"/>
          <w:szCs w:val="24"/>
        </w:rPr>
        <w:t>Data availability, consistency and transparency;</w:t>
      </w:r>
    </w:p>
    <w:p w:rsidR="00E93F70" w:rsidRPr="00E93F70" w:rsidRDefault="00E93F70" w:rsidP="00E93F70">
      <w:pPr>
        <w:pStyle w:val="ListParagraph"/>
        <w:numPr>
          <w:ilvl w:val="1"/>
          <w:numId w:val="22"/>
        </w:numPr>
        <w:autoSpaceDE w:val="0"/>
        <w:autoSpaceDN w:val="0"/>
        <w:adjustRightInd w:val="0"/>
        <w:jc w:val="both"/>
        <w:rPr>
          <w:rFonts w:asciiTheme="minorHAnsi" w:hAnsiTheme="minorHAnsi" w:cstheme="minorHAnsi"/>
          <w:sz w:val="24"/>
          <w:szCs w:val="24"/>
        </w:rPr>
      </w:pPr>
      <w:r w:rsidRPr="00E93F70">
        <w:rPr>
          <w:rFonts w:asciiTheme="minorHAnsi" w:hAnsiTheme="minorHAnsi" w:cstheme="minorHAnsi"/>
          <w:sz w:val="24"/>
          <w:szCs w:val="24"/>
        </w:rPr>
        <w:t xml:space="preserve">There are missing data in the daily and monthly </w:t>
      </w:r>
      <w:proofErr w:type="spellStart"/>
      <w:r w:rsidRPr="00E93F70">
        <w:rPr>
          <w:rFonts w:asciiTheme="minorHAnsi" w:hAnsiTheme="minorHAnsi" w:cstheme="minorHAnsi"/>
          <w:sz w:val="24"/>
          <w:szCs w:val="24"/>
        </w:rPr>
        <w:t>climatological</w:t>
      </w:r>
      <w:proofErr w:type="spellEnd"/>
      <w:r w:rsidRPr="00E93F70">
        <w:rPr>
          <w:rFonts w:asciiTheme="minorHAnsi" w:hAnsiTheme="minorHAnsi" w:cstheme="minorHAnsi"/>
          <w:sz w:val="24"/>
          <w:szCs w:val="24"/>
        </w:rPr>
        <w:t xml:space="preserve"> time series at the majority of national meteorological stations.</w:t>
      </w:r>
    </w:p>
    <w:p w:rsidR="00E93F70" w:rsidRPr="00E93F70" w:rsidRDefault="00E93F70" w:rsidP="00E93F70">
      <w:pPr>
        <w:pStyle w:val="ListParagraph"/>
        <w:numPr>
          <w:ilvl w:val="1"/>
          <w:numId w:val="22"/>
        </w:numPr>
        <w:autoSpaceDE w:val="0"/>
        <w:autoSpaceDN w:val="0"/>
        <w:adjustRightInd w:val="0"/>
        <w:jc w:val="both"/>
        <w:rPr>
          <w:rFonts w:asciiTheme="minorHAnsi" w:hAnsiTheme="minorHAnsi" w:cstheme="minorHAnsi"/>
          <w:sz w:val="24"/>
          <w:szCs w:val="24"/>
        </w:rPr>
      </w:pPr>
      <w:r w:rsidRPr="00E93F70">
        <w:rPr>
          <w:rFonts w:asciiTheme="minorHAnsi" w:hAnsiTheme="minorHAnsi" w:cstheme="minorHAnsi"/>
          <w:sz w:val="24"/>
          <w:szCs w:val="24"/>
        </w:rPr>
        <w:t xml:space="preserve">There is also a problem in water data availability. The quality of the available data is sometimes inappropriate.  </w:t>
      </w:r>
    </w:p>
    <w:p w:rsidR="00E93F70" w:rsidRPr="00E93F70" w:rsidRDefault="00E93F70" w:rsidP="00E93F70">
      <w:pPr>
        <w:pStyle w:val="ListParagraph"/>
        <w:numPr>
          <w:ilvl w:val="1"/>
          <w:numId w:val="22"/>
        </w:numPr>
        <w:autoSpaceDE w:val="0"/>
        <w:autoSpaceDN w:val="0"/>
        <w:adjustRightInd w:val="0"/>
        <w:jc w:val="both"/>
        <w:rPr>
          <w:rFonts w:asciiTheme="minorHAnsi" w:hAnsiTheme="minorHAnsi" w:cstheme="minorHAnsi"/>
          <w:sz w:val="24"/>
          <w:szCs w:val="24"/>
        </w:rPr>
      </w:pPr>
      <w:r w:rsidRPr="00E93F70">
        <w:rPr>
          <w:rFonts w:asciiTheme="minorHAnsi" w:hAnsiTheme="minorHAnsi" w:cstheme="minorHAnsi"/>
          <w:sz w:val="24"/>
          <w:szCs w:val="24"/>
        </w:rPr>
        <w:t xml:space="preserve">The existing climatic and water resources monitoring in the country are facing permanent problems in operation, slow modernization of equipment and reducing of the monitoring network. </w:t>
      </w:r>
    </w:p>
    <w:p w:rsidR="00E93F70" w:rsidRPr="00E93F70" w:rsidRDefault="00E93F70" w:rsidP="00E93F70">
      <w:pPr>
        <w:pStyle w:val="ListParagraph"/>
        <w:numPr>
          <w:ilvl w:val="1"/>
          <w:numId w:val="22"/>
        </w:numPr>
        <w:autoSpaceDE w:val="0"/>
        <w:autoSpaceDN w:val="0"/>
        <w:adjustRightInd w:val="0"/>
        <w:jc w:val="both"/>
        <w:rPr>
          <w:rFonts w:asciiTheme="minorHAnsi" w:hAnsiTheme="minorHAnsi" w:cstheme="minorHAnsi"/>
          <w:sz w:val="24"/>
          <w:szCs w:val="24"/>
        </w:rPr>
      </w:pPr>
      <w:r w:rsidRPr="00E93F70">
        <w:rPr>
          <w:rFonts w:asciiTheme="minorHAnsi" w:hAnsiTheme="minorHAnsi" w:cstheme="minorHAnsi"/>
          <w:sz w:val="24"/>
          <w:szCs w:val="24"/>
        </w:rPr>
        <w:t xml:space="preserve">Health data on climate sensitive diseases are either limited or not readily available.  Current records are based on disease groups, for example group one </w:t>
      </w:r>
      <w:r w:rsidRPr="00E93F70">
        <w:rPr>
          <w:rFonts w:asciiTheme="minorHAnsi" w:hAnsiTheme="minorHAnsi" w:cstheme="minorHAnsi"/>
          <w:sz w:val="24"/>
          <w:szCs w:val="24"/>
        </w:rPr>
        <w:lastRenderedPageBreak/>
        <w:t xml:space="preserve">represents all infectious diseases while group nine represents digestive tract diseases. </w:t>
      </w:r>
    </w:p>
    <w:p w:rsidR="00E93F70" w:rsidRPr="00E93F70" w:rsidRDefault="00E93F70" w:rsidP="00E93F70">
      <w:pPr>
        <w:pStyle w:val="ListParagraph"/>
        <w:numPr>
          <w:ilvl w:val="1"/>
          <w:numId w:val="22"/>
        </w:numPr>
        <w:autoSpaceDE w:val="0"/>
        <w:autoSpaceDN w:val="0"/>
        <w:adjustRightInd w:val="0"/>
        <w:jc w:val="both"/>
        <w:rPr>
          <w:rFonts w:asciiTheme="minorHAnsi" w:hAnsiTheme="minorHAnsi" w:cstheme="minorHAnsi"/>
          <w:sz w:val="24"/>
          <w:szCs w:val="24"/>
        </w:rPr>
      </w:pPr>
      <w:r w:rsidRPr="00E93F70">
        <w:rPr>
          <w:rFonts w:asciiTheme="minorHAnsi" w:hAnsiTheme="minorHAnsi" w:cstheme="minorHAnsi"/>
          <w:sz w:val="24"/>
          <w:szCs w:val="24"/>
        </w:rPr>
        <w:t>Socioeconomic data are either unavailable or available in inappropriate form.  In general, data of some socioeconomic variables are available at the governorate level and not at cities, towns and villages level.</w:t>
      </w:r>
    </w:p>
    <w:p w:rsidR="00E93F70" w:rsidRPr="00E93F70" w:rsidRDefault="00E93F70" w:rsidP="00E93F70">
      <w:pPr>
        <w:pStyle w:val="ListParagraph"/>
        <w:numPr>
          <w:ilvl w:val="0"/>
          <w:numId w:val="22"/>
        </w:numPr>
        <w:autoSpaceDE w:val="0"/>
        <w:autoSpaceDN w:val="0"/>
        <w:adjustRightInd w:val="0"/>
        <w:jc w:val="both"/>
        <w:rPr>
          <w:rFonts w:asciiTheme="minorHAnsi" w:hAnsiTheme="minorHAnsi" w:cstheme="minorHAnsi"/>
          <w:sz w:val="24"/>
          <w:szCs w:val="24"/>
        </w:rPr>
      </w:pPr>
      <w:r w:rsidRPr="00E93F70">
        <w:rPr>
          <w:rFonts w:asciiTheme="minorHAnsi" w:hAnsiTheme="minorHAnsi" w:cstheme="minorHAnsi"/>
          <w:sz w:val="24"/>
          <w:szCs w:val="24"/>
        </w:rPr>
        <w:t>Coarse spatial and temporal resolution of climate scenarios do not match the requirements of policy oriented applications</w:t>
      </w:r>
    </w:p>
    <w:p w:rsidR="00E93F70" w:rsidRPr="00E93F70" w:rsidRDefault="00E93F70" w:rsidP="00E93F70">
      <w:pPr>
        <w:pStyle w:val="ListParagraph"/>
        <w:numPr>
          <w:ilvl w:val="0"/>
          <w:numId w:val="22"/>
        </w:numPr>
        <w:autoSpaceDE w:val="0"/>
        <w:autoSpaceDN w:val="0"/>
        <w:adjustRightInd w:val="0"/>
        <w:jc w:val="both"/>
        <w:rPr>
          <w:rFonts w:asciiTheme="minorHAnsi" w:hAnsiTheme="minorHAnsi" w:cstheme="minorHAnsi"/>
          <w:sz w:val="24"/>
          <w:szCs w:val="24"/>
        </w:rPr>
      </w:pPr>
      <w:r w:rsidRPr="00E93F70">
        <w:rPr>
          <w:rFonts w:asciiTheme="minorHAnsi" w:hAnsiTheme="minorHAnsi" w:cstheme="minorHAnsi"/>
          <w:sz w:val="24"/>
          <w:szCs w:val="24"/>
        </w:rPr>
        <w:t xml:space="preserve">Lack of regional climatic prediction models and downscaling models, thus, Global Circulation Models (GCMs) were used with high spatial distribution.  Precipitation </w:t>
      </w:r>
      <w:proofErr w:type="spellStart"/>
      <w:r w:rsidRPr="00E93F70">
        <w:rPr>
          <w:rFonts w:asciiTheme="minorHAnsi" w:hAnsiTheme="minorHAnsi" w:cstheme="minorHAnsi"/>
          <w:sz w:val="24"/>
          <w:szCs w:val="24"/>
        </w:rPr>
        <w:t>modelling</w:t>
      </w:r>
      <w:proofErr w:type="spellEnd"/>
      <w:r w:rsidRPr="00E93F70">
        <w:rPr>
          <w:rFonts w:asciiTheme="minorHAnsi" w:hAnsiTheme="minorHAnsi" w:cstheme="minorHAnsi"/>
          <w:sz w:val="24"/>
          <w:szCs w:val="24"/>
        </w:rPr>
        <w:t xml:space="preserve"> using these GCMs models gave poor results.</w:t>
      </w:r>
    </w:p>
    <w:p w:rsidR="00E93F70" w:rsidRPr="00E93F70" w:rsidRDefault="00E93F70" w:rsidP="00E93F70">
      <w:pPr>
        <w:pStyle w:val="ListParagraph"/>
        <w:numPr>
          <w:ilvl w:val="0"/>
          <w:numId w:val="22"/>
        </w:numPr>
        <w:autoSpaceDE w:val="0"/>
        <w:autoSpaceDN w:val="0"/>
        <w:adjustRightInd w:val="0"/>
        <w:jc w:val="both"/>
        <w:rPr>
          <w:rFonts w:asciiTheme="minorHAnsi" w:hAnsiTheme="minorHAnsi" w:cstheme="minorHAnsi"/>
          <w:sz w:val="24"/>
          <w:szCs w:val="24"/>
        </w:rPr>
      </w:pPr>
      <w:r w:rsidRPr="00E93F70">
        <w:rPr>
          <w:rFonts w:asciiTheme="minorHAnsi" w:hAnsiTheme="minorHAnsi" w:cstheme="minorHAnsi"/>
          <w:sz w:val="24"/>
          <w:szCs w:val="24"/>
        </w:rPr>
        <w:t>Lack of well developed methodologies and tools worldwide for undertaking vulnerability and adaptation studies especially for health and socioeconomic sectors.</w:t>
      </w:r>
    </w:p>
    <w:p w:rsidR="00E93F70" w:rsidRPr="00E93F70" w:rsidRDefault="00E93F70" w:rsidP="00E93F70">
      <w:pPr>
        <w:pStyle w:val="ListParagraph"/>
        <w:numPr>
          <w:ilvl w:val="0"/>
          <w:numId w:val="22"/>
        </w:numPr>
        <w:autoSpaceDE w:val="0"/>
        <w:autoSpaceDN w:val="0"/>
        <w:adjustRightInd w:val="0"/>
        <w:jc w:val="both"/>
        <w:rPr>
          <w:rFonts w:asciiTheme="minorHAnsi" w:hAnsiTheme="minorHAnsi" w:cstheme="minorHAnsi"/>
          <w:sz w:val="24"/>
          <w:szCs w:val="24"/>
        </w:rPr>
      </w:pPr>
      <w:r w:rsidRPr="00E93F70">
        <w:rPr>
          <w:rFonts w:asciiTheme="minorHAnsi" w:hAnsiTheme="minorHAnsi" w:cstheme="minorHAnsi"/>
          <w:sz w:val="24"/>
          <w:szCs w:val="24"/>
        </w:rPr>
        <w:t>Limited local and international vulnerability and adaptation studies to perform comparisons with the studies conducted during the SNC preparation and to verify the obtained results.</w:t>
      </w:r>
    </w:p>
    <w:p w:rsidR="00E93F70" w:rsidRPr="00E93F70" w:rsidRDefault="00E93F70" w:rsidP="00E93F70">
      <w:pPr>
        <w:pStyle w:val="ListParagraph"/>
        <w:numPr>
          <w:ilvl w:val="0"/>
          <w:numId w:val="22"/>
        </w:numPr>
        <w:autoSpaceDE w:val="0"/>
        <w:autoSpaceDN w:val="0"/>
        <w:adjustRightInd w:val="0"/>
        <w:jc w:val="both"/>
        <w:rPr>
          <w:rFonts w:asciiTheme="minorHAnsi" w:hAnsiTheme="minorHAnsi" w:cstheme="minorHAnsi"/>
          <w:sz w:val="24"/>
          <w:szCs w:val="24"/>
        </w:rPr>
      </w:pPr>
      <w:r w:rsidRPr="00E93F70">
        <w:rPr>
          <w:rFonts w:asciiTheme="minorHAnsi" w:hAnsiTheme="minorHAnsi" w:cstheme="minorHAnsi"/>
          <w:sz w:val="24"/>
          <w:szCs w:val="24"/>
        </w:rPr>
        <w:t>Lack of financial resources to address needs, conduct research and studies, and implement adaptation measures.</w:t>
      </w:r>
    </w:p>
    <w:p w:rsidR="00E93F70" w:rsidRPr="00E93F70" w:rsidRDefault="00E93F70" w:rsidP="00E93F70">
      <w:pPr>
        <w:ind w:firstLine="720"/>
        <w:jc w:val="both"/>
        <w:rPr>
          <w:rFonts w:asciiTheme="minorHAnsi" w:hAnsiTheme="minorHAnsi" w:cstheme="minorHAnsi"/>
        </w:rPr>
      </w:pPr>
    </w:p>
    <w:p w:rsidR="00523238" w:rsidRPr="00AD1C52" w:rsidRDefault="00523238" w:rsidP="00523238">
      <w:pPr>
        <w:spacing w:line="276" w:lineRule="auto"/>
        <w:ind w:firstLine="360"/>
        <w:jc w:val="both"/>
        <w:rPr>
          <w:rFonts w:asciiTheme="minorHAnsi" w:hAnsiTheme="minorHAnsi" w:cstheme="minorHAnsi"/>
        </w:rPr>
      </w:pPr>
    </w:p>
    <w:p w:rsidR="00523238" w:rsidRPr="004353F0" w:rsidRDefault="00523238" w:rsidP="00523238">
      <w:pPr>
        <w:spacing w:line="276" w:lineRule="auto"/>
        <w:ind w:firstLine="360"/>
        <w:jc w:val="lowKashida"/>
        <w:rPr>
          <w:rFonts w:asciiTheme="minorHAnsi" w:hAnsiTheme="minorHAnsi" w:cstheme="minorHAnsi"/>
        </w:rPr>
      </w:pPr>
    </w:p>
    <w:p w:rsidR="00CA68BF" w:rsidRDefault="00CA68BF">
      <w:pPr>
        <w:rPr>
          <w:b/>
          <w:bCs/>
        </w:rPr>
      </w:pPr>
      <w:r>
        <w:rPr>
          <w:b/>
          <w:bCs/>
        </w:rPr>
        <w:br w:type="page"/>
      </w:r>
    </w:p>
    <w:p w:rsidR="00523238" w:rsidRPr="00CA68BF" w:rsidRDefault="00CA68BF" w:rsidP="00CA68BF">
      <w:pPr>
        <w:pStyle w:val="Caption"/>
        <w:keepNext/>
        <w:spacing w:line="276" w:lineRule="auto"/>
        <w:jc w:val="left"/>
        <w:rPr>
          <w:rFonts w:asciiTheme="minorHAnsi" w:hAnsiTheme="minorHAnsi"/>
          <w:b/>
          <w:bCs/>
          <w:sz w:val="24"/>
          <w:szCs w:val="24"/>
          <w:u w:val="none"/>
        </w:rPr>
      </w:pPr>
      <w:bookmarkStart w:id="46" w:name="_Toc282455605"/>
      <w:r w:rsidRPr="00CA68BF">
        <w:rPr>
          <w:rFonts w:asciiTheme="minorHAnsi" w:hAnsiTheme="minorHAnsi"/>
          <w:b/>
          <w:bCs/>
          <w:sz w:val="24"/>
          <w:szCs w:val="24"/>
          <w:u w:val="none"/>
        </w:rPr>
        <w:lastRenderedPageBreak/>
        <w:t xml:space="preserve">Table </w:t>
      </w:r>
      <w:r w:rsidR="0047516A" w:rsidRPr="00CA68BF">
        <w:rPr>
          <w:rFonts w:asciiTheme="minorHAnsi" w:hAnsiTheme="minorHAnsi"/>
          <w:b/>
          <w:bCs/>
          <w:sz w:val="24"/>
          <w:szCs w:val="24"/>
          <w:u w:val="none"/>
        </w:rPr>
        <w:fldChar w:fldCharType="begin"/>
      </w:r>
      <w:r w:rsidRPr="00CA68BF">
        <w:rPr>
          <w:rFonts w:asciiTheme="minorHAnsi" w:hAnsiTheme="minorHAnsi"/>
          <w:b/>
          <w:bCs/>
          <w:sz w:val="24"/>
          <w:szCs w:val="24"/>
          <w:u w:val="none"/>
        </w:rPr>
        <w:instrText xml:space="preserve"> SEQ Table \* ARABIC </w:instrText>
      </w:r>
      <w:r w:rsidR="0047516A" w:rsidRPr="00CA68BF">
        <w:rPr>
          <w:rFonts w:asciiTheme="minorHAnsi" w:hAnsiTheme="minorHAnsi"/>
          <w:b/>
          <w:bCs/>
          <w:sz w:val="24"/>
          <w:szCs w:val="24"/>
          <w:u w:val="none"/>
        </w:rPr>
        <w:fldChar w:fldCharType="separate"/>
      </w:r>
      <w:r w:rsidR="00E82880">
        <w:rPr>
          <w:rFonts w:asciiTheme="minorHAnsi" w:hAnsiTheme="minorHAnsi"/>
          <w:b/>
          <w:bCs/>
          <w:noProof/>
          <w:sz w:val="24"/>
          <w:szCs w:val="24"/>
          <w:u w:val="none"/>
        </w:rPr>
        <w:t>5</w:t>
      </w:r>
      <w:r w:rsidR="0047516A" w:rsidRPr="00CA68BF">
        <w:rPr>
          <w:rFonts w:asciiTheme="minorHAnsi" w:hAnsiTheme="minorHAnsi"/>
          <w:b/>
          <w:bCs/>
          <w:sz w:val="24"/>
          <w:szCs w:val="24"/>
          <w:u w:val="none"/>
        </w:rPr>
        <w:fldChar w:fldCharType="end"/>
      </w:r>
      <w:r w:rsidRPr="00CA68BF">
        <w:rPr>
          <w:rFonts w:asciiTheme="minorHAnsi" w:hAnsiTheme="minorHAnsi"/>
          <w:b/>
          <w:bCs/>
          <w:sz w:val="24"/>
          <w:szCs w:val="24"/>
          <w:u w:val="none"/>
        </w:rPr>
        <w:t>: Proposed</w:t>
      </w:r>
      <w:r w:rsidR="00523238" w:rsidRPr="00CA68BF">
        <w:rPr>
          <w:rFonts w:asciiTheme="minorHAnsi" w:hAnsiTheme="minorHAnsi"/>
          <w:b/>
          <w:bCs/>
          <w:sz w:val="24"/>
          <w:szCs w:val="24"/>
          <w:u w:val="none"/>
        </w:rPr>
        <w:t xml:space="preserve"> Adaptation projects for the water sector up to the year 2020</w:t>
      </w:r>
      <w:r>
        <w:rPr>
          <w:rFonts w:asciiTheme="minorHAnsi" w:hAnsiTheme="minorHAnsi"/>
          <w:b/>
          <w:bCs/>
          <w:sz w:val="24"/>
          <w:szCs w:val="24"/>
          <w:u w:val="none"/>
        </w:rPr>
        <w:t xml:space="preserve"> (based on NEEDS, 2010)</w:t>
      </w:r>
      <w:bookmarkEnd w:id="46"/>
    </w:p>
    <w:tbl>
      <w:tblPr>
        <w:tblStyle w:val="MediumShading2-Accent3"/>
        <w:tblW w:w="9450" w:type="dxa"/>
        <w:tblLayout w:type="fixed"/>
        <w:tblLook w:val="04A0"/>
      </w:tblPr>
      <w:tblGrid>
        <w:gridCol w:w="810"/>
        <w:gridCol w:w="4320"/>
        <w:gridCol w:w="1350"/>
        <w:gridCol w:w="1530"/>
        <w:gridCol w:w="1440"/>
      </w:tblGrid>
      <w:tr w:rsidR="00CA68BF" w:rsidRPr="00CA68BF" w:rsidTr="00CA68BF">
        <w:trPr>
          <w:cnfStyle w:val="100000000000"/>
          <w:trHeight w:val="575"/>
        </w:trPr>
        <w:tc>
          <w:tcPr>
            <w:cnfStyle w:val="001000000100"/>
            <w:tcW w:w="810" w:type="dxa"/>
          </w:tcPr>
          <w:p w:rsidR="00523238" w:rsidRPr="00CA68BF" w:rsidRDefault="00523238" w:rsidP="00CA68BF">
            <w:pPr>
              <w:contextualSpacing/>
              <w:jc w:val="center"/>
              <w:rPr>
                <w:rFonts w:asciiTheme="minorHAnsi" w:hAnsiTheme="minorHAnsi"/>
                <w:b w:val="0"/>
                <w:bCs w:val="0"/>
                <w:sz w:val="20"/>
                <w:szCs w:val="20"/>
              </w:rPr>
            </w:pPr>
            <w:r w:rsidRPr="00CA68BF">
              <w:rPr>
                <w:rFonts w:asciiTheme="minorHAnsi" w:hAnsiTheme="minorHAnsi"/>
                <w:b w:val="0"/>
                <w:bCs w:val="0"/>
                <w:sz w:val="20"/>
                <w:szCs w:val="20"/>
              </w:rPr>
              <w:t>No.</w:t>
            </w:r>
          </w:p>
        </w:tc>
        <w:tc>
          <w:tcPr>
            <w:tcW w:w="4320" w:type="dxa"/>
          </w:tcPr>
          <w:p w:rsidR="00523238" w:rsidRPr="00CA68BF" w:rsidRDefault="00523238" w:rsidP="00CA68BF">
            <w:pPr>
              <w:contextualSpacing/>
              <w:jc w:val="center"/>
              <w:cnfStyle w:val="100000000000"/>
              <w:rPr>
                <w:rFonts w:asciiTheme="minorHAnsi" w:hAnsiTheme="minorHAnsi"/>
                <w:b w:val="0"/>
                <w:bCs w:val="0"/>
                <w:sz w:val="20"/>
                <w:szCs w:val="20"/>
              </w:rPr>
            </w:pPr>
            <w:r w:rsidRPr="00CA68BF">
              <w:rPr>
                <w:rFonts w:asciiTheme="minorHAnsi" w:hAnsiTheme="minorHAnsi"/>
                <w:b w:val="0"/>
                <w:bCs w:val="0"/>
                <w:sz w:val="20"/>
                <w:szCs w:val="20"/>
              </w:rPr>
              <w:t>Project/Program Name</w:t>
            </w:r>
          </w:p>
        </w:tc>
        <w:tc>
          <w:tcPr>
            <w:tcW w:w="1350" w:type="dxa"/>
          </w:tcPr>
          <w:p w:rsidR="00523238" w:rsidRPr="00CA68BF" w:rsidRDefault="00523238" w:rsidP="00CA68BF">
            <w:pPr>
              <w:contextualSpacing/>
              <w:jc w:val="center"/>
              <w:cnfStyle w:val="100000000000"/>
              <w:rPr>
                <w:rFonts w:asciiTheme="minorHAnsi" w:hAnsiTheme="minorHAnsi"/>
                <w:b w:val="0"/>
                <w:bCs w:val="0"/>
                <w:sz w:val="20"/>
                <w:szCs w:val="20"/>
              </w:rPr>
            </w:pPr>
            <w:r w:rsidRPr="00CA68BF">
              <w:rPr>
                <w:rFonts w:asciiTheme="minorHAnsi" w:hAnsiTheme="minorHAnsi"/>
                <w:b w:val="0"/>
                <w:bCs w:val="0"/>
                <w:sz w:val="20"/>
                <w:szCs w:val="20"/>
              </w:rPr>
              <w:t>Total cost (Million US$)</w:t>
            </w:r>
          </w:p>
        </w:tc>
        <w:tc>
          <w:tcPr>
            <w:tcW w:w="1530" w:type="dxa"/>
          </w:tcPr>
          <w:p w:rsidR="00523238" w:rsidRPr="00CA68BF" w:rsidRDefault="00523238" w:rsidP="00CA68BF">
            <w:pPr>
              <w:contextualSpacing/>
              <w:jc w:val="center"/>
              <w:cnfStyle w:val="100000000000"/>
              <w:rPr>
                <w:rFonts w:asciiTheme="minorHAnsi" w:hAnsiTheme="minorHAnsi"/>
                <w:b w:val="0"/>
                <w:bCs w:val="0"/>
                <w:sz w:val="20"/>
                <w:szCs w:val="20"/>
              </w:rPr>
            </w:pPr>
            <w:r w:rsidRPr="00CA68BF">
              <w:rPr>
                <w:rFonts w:asciiTheme="minorHAnsi" w:hAnsiTheme="minorHAnsi"/>
                <w:b w:val="0"/>
                <w:bCs w:val="0"/>
                <w:sz w:val="20"/>
                <w:szCs w:val="20"/>
              </w:rPr>
              <w:t xml:space="preserve">Additional Cost </w:t>
            </w:r>
          </w:p>
          <w:p w:rsidR="00523238" w:rsidRPr="00CA68BF" w:rsidRDefault="00523238" w:rsidP="00CA68BF">
            <w:pPr>
              <w:contextualSpacing/>
              <w:jc w:val="center"/>
              <w:cnfStyle w:val="100000000000"/>
              <w:rPr>
                <w:rFonts w:asciiTheme="minorHAnsi" w:hAnsiTheme="minorHAnsi"/>
                <w:b w:val="0"/>
                <w:bCs w:val="0"/>
                <w:sz w:val="20"/>
                <w:szCs w:val="20"/>
                <w:vertAlign w:val="superscript"/>
              </w:rPr>
            </w:pPr>
            <w:r w:rsidRPr="00CA68BF">
              <w:rPr>
                <w:rFonts w:asciiTheme="minorHAnsi" w:hAnsiTheme="minorHAnsi"/>
                <w:b w:val="0"/>
                <w:bCs w:val="0"/>
                <w:sz w:val="20"/>
                <w:szCs w:val="20"/>
              </w:rPr>
              <w:t>(Million US$)</w:t>
            </w:r>
            <w:r w:rsidRPr="00CA68BF">
              <w:rPr>
                <w:rFonts w:asciiTheme="minorHAnsi" w:hAnsiTheme="minorHAnsi"/>
                <w:b w:val="0"/>
                <w:bCs w:val="0"/>
                <w:sz w:val="20"/>
                <w:szCs w:val="20"/>
                <w:vertAlign w:val="superscript"/>
              </w:rPr>
              <w:t>a</w:t>
            </w:r>
          </w:p>
        </w:tc>
        <w:tc>
          <w:tcPr>
            <w:tcW w:w="1440" w:type="dxa"/>
          </w:tcPr>
          <w:p w:rsidR="00523238" w:rsidRPr="00CA68BF" w:rsidRDefault="00523238" w:rsidP="00CA68BF">
            <w:pPr>
              <w:contextualSpacing/>
              <w:jc w:val="center"/>
              <w:cnfStyle w:val="100000000000"/>
              <w:rPr>
                <w:rFonts w:asciiTheme="minorHAnsi" w:hAnsiTheme="minorHAnsi"/>
                <w:b w:val="0"/>
                <w:bCs w:val="0"/>
                <w:sz w:val="20"/>
                <w:szCs w:val="20"/>
              </w:rPr>
            </w:pPr>
            <w:r w:rsidRPr="00CA68BF">
              <w:rPr>
                <w:rFonts w:asciiTheme="minorHAnsi" w:hAnsiTheme="minorHAnsi"/>
                <w:b w:val="0"/>
                <w:bCs w:val="0"/>
                <w:sz w:val="20"/>
                <w:szCs w:val="20"/>
              </w:rPr>
              <w:t>Implementing Agency</w:t>
            </w:r>
          </w:p>
        </w:tc>
      </w:tr>
      <w:tr w:rsidR="00CA68BF" w:rsidRPr="00CA68BF" w:rsidTr="00CA68BF">
        <w:trPr>
          <w:cnfStyle w:val="000000100000"/>
        </w:trPr>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1</w:t>
            </w:r>
          </w:p>
        </w:tc>
        <w:tc>
          <w:tcPr>
            <w:tcW w:w="4320" w:type="dxa"/>
          </w:tcPr>
          <w:p w:rsidR="00523238" w:rsidRPr="00CA68BF" w:rsidRDefault="00523238" w:rsidP="00CA68BF">
            <w:pPr>
              <w:pStyle w:val="ListParagraph"/>
              <w:spacing w:after="0" w:line="240" w:lineRule="auto"/>
              <w:ind w:left="90"/>
              <w:cnfStyle w:val="000000100000"/>
              <w:rPr>
                <w:rFonts w:asciiTheme="minorHAnsi" w:hAnsiTheme="minorHAnsi"/>
                <w:sz w:val="20"/>
                <w:szCs w:val="20"/>
              </w:rPr>
            </w:pPr>
            <w:proofErr w:type="spellStart"/>
            <w:r w:rsidRPr="00CA68BF">
              <w:rPr>
                <w:rFonts w:asciiTheme="minorHAnsi" w:hAnsiTheme="minorHAnsi"/>
                <w:color w:val="000000"/>
                <w:sz w:val="20"/>
                <w:szCs w:val="20"/>
              </w:rPr>
              <w:t>Disi</w:t>
            </w:r>
            <w:proofErr w:type="spellEnd"/>
            <w:r w:rsidRPr="00CA68BF">
              <w:rPr>
                <w:rFonts w:asciiTheme="minorHAnsi" w:hAnsiTheme="minorHAnsi"/>
                <w:color w:val="000000"/>
                <w:sz w:val="20"/>
                <w:szCs w:val="20"/>
              </w:rPr>
              <w:t xml:space="preserve"> Water Conveyance Project</w:t>
            </w:r>
          </w:p>
        </w:tc>
        <w:tc>
          <w:tcPr>
            <w:tcW w:w="135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1075</w:t>
            </w:r>
          </w:p>
        </w:tc>
        <w:tc>
          <w:tcPr>
            <w:tcW w:w="153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430</w:t>
            </w:r>
          </w:p>
        </w:tc>
        <w:tc>
          <w:tcPr>
            <w:tcW w:w="144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MWI</w:t>
            </w:r>
          </w:p>
        </w:tc>
      </w:tr>
      <w:tr w:rsidR="00CA68BF" w:rsidRPr="00CA68BF" w:rsidTr="00CA68BF">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2</w:t>
            </w:r>
          </w:p>
        </w:tc>
        <w:tc>
          <w:tcPr>
            <w:tcW w:w="4320" w:type="dxa"/>
          </w:tcPr>
          <w:p w:rsidR="00523238" w:rsidRPr="00CA68BF" w:rsidRDefault="00523238" w:rsidP="00CA68BF">
            <w:pPr>
              <w:pStyle w:val="ListParagraph"/>
              <w:spacing w:after="0" w:line="240" w:lineRule="auto"/>
              <w:ind w:left="90"/>
              <w:cnfStyle w:val="000000000000"/>
              <w:rPr>
                <w:rFonts w:asciiTheme="minorHAnsi" w:hAnsiTheme="minorHAnsi"/>
                <w:sz w:val="20"/>
                <w:szCs w:val="20"/>
              </w:rPr>
            </w:pPr>
            <w:r w:rsidRPr="00CA68BF">
              <w:rPr>
                <w:rFonts w:asciiTheme="minorHAnsi" w:hAnsiTheme="minorHAnsi"/>
                <w:sz w:val="20"/>
                <w:szCs w:val="20"/>
              </w:rPr>
              <w:t>Red-Dead Project</w:t>
            </w:r>
          </w:p>
        </w:tc>
        <w:tc>
          <w:tcPr>
            <w:tcW w:w="135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5000</w:t>
            </w:r>
          </w:p>
        </w:tc>
        <w:tc>
          <w:tcPr>
            <w:tcW w:w="153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2000</w:t>
            </w:r>
          </w:p>
        </w:tc>
        <w:tc>
          <w:tcPr>
            <w:tcW w:w="1440" w:type="dxa"/>
          </w:tcPr>
          <w:p w:rsidR="00523238" w:rsidRPr="00CA68BF" w:rsidRDefault="00523238" w:rsidP="00CA68BF">
            <w:pPr>
              <w:ind w:left="-108"/>
              <w:contextualSpacing/>
              <w:jc w:val="center"/>
              <w:cnfStyle w:val="000000000000"/>
              <w:rPr>
                <w:rFonts w:asciiTheme="minorHAnsi" w:hAnsiTheme="minorHAnsi"/>
                <w:sz w:val="20"/>
                <w:szCs w:val="20"/>
              </w:rPr>
            </w:pPr>
            <w:r w:rsidRPr="00CA68BF">
              <w:rPr>
                <w:rFonts w:asciiTheme="minorHAnsi" w:hAnsiTheme="minorHAnsi"/>
                <w:sz w:val="20"/>
                <w:szCs w:val="20"/>
              </w:rPr>
              <w:t>MWI</w:t>
            </w:r>
          </w:p>
        </w:tc>
      </w:tr>
      <w:tr w:rsidR="00CA68BF" w:rsidRPr="00CA68BF" w:rsidTr="00CA68BF">
        <w:trPr>
          <w:cnfStyle w:val="000000100000"/>
        </w:trPr>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3</w:t>
            </w:r>
          </w:p>
        </w:tc>
        <w:tc>
          <w:tcPr>
            <w:tcW w:w="4320" w:type="dxa"/>
          </w:tcPr>
          <w:p w:rsidR="00523238" w:rsidRPr="00CA68BF" w:rsidRDefault="00523238" w:rsidP="00CA68BF">
            <w:pPr>
              <w:pStyle w:val="ListParagraph"/>
              <w:spacing w:after="0" w:line="240" w:lineRule="auto"/>
              <w:ind w:left="90"/>
              <w:cnfStyle w:val="000000100000"/>
              <w:rPr>
                <w:rFonts w:asciiTheme="minorHAnsi" w:hAnsiTheme="minorHAnsi"/>
                <w:sz w:val="20"/>
                <w:szCs w:val="20"/>
              </w:rPr>
            </w:pPr>
            <w:r w:rsidRPr="00CA68BF">
              <w:rPr>
                <w:rFonts w:asciiTheme="minorHAnsi" w:hAnsiTheme="minorHAnsi"/>
                <w:sz w:val="20"/>
                <w:szCs w:val="20"/>
              </w:rPr>
              <w:t xml:space="preserve">Millennium challenge project MCC/service water tender to study the value of technical and environmental aspect for  rebuilding and re habitation of the water system in </w:t>
            </w:r>
            <w:proofErr w:type="spellStart"/>
            <w:r w:rsidRPr="00CA68BF">
              <w:rPr>
                <w:rFonts w:asciiTheme="minorHAnsi" w:hAnsiTheme="minorHAnsi"/>
                <w:sz w:val="20"/>
                <w:szCs w:val="20"/>
              </w:rPr>
              <w:t>Zarqa</w:t>
            </w:r>
            <w:proofErr w:type="spellEnd"/>
            <w:r w:rsidRPr="00CA68BF">
              <w:rPr>
                <w:rFonts w:asciiTheme="minorHAnsi" w:hAnsiTheme="minorHAnsi"/>
                <w:sz w:val="20"/>
                <w:szCs w:val="20"/>
              </w:rPr>
              <w:t xml:space="preserve"> city p1-A and P1-B</w:t>
            </w:r>
          </w:p>
        </w:tc>
        <w:tc>
          <w:tcPr>
            <w:tcW w:w="135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4.23</w:t>
            </w:r>
          </w:p>
        </w:tc>
        <w:tc>
          <w:tcPr>
            <w:tcW w:w="153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1.69</w:t>
            </w:r>
          </w:p>
        </w:tc>
        <w:tc>
          <w:tcPr>
            <w:tcW w:w="1440" w:type="dxa"/>
          </w:tcPr>
          <w:p w:rsidR="00523238" w:rsidRPr="00CA68BF" w:rsidRDefault="00523238" w:rsidP="00CA68BF">
            <w:pPr>
              <w:ind w:left="-108"/>
              <w:contextualSpacing/>
              <w:jc w:val="center"/>
              <w:cnfStyle w:val="000000100000"/>
              <w:rPr>
                <w:rFonts w:asciiTheme="minorHAnsi" w:hAnsiTheme="minorHAnsi"/>
                <w:sz w:val="20"/>
                <w:szCs w:val="20"/>
              </w:rPr>
            </w:pPr>
            <w:r w:rsidRPr="00CA68BF">
              <w:rPr>
                <w:rFonts w:asciiTheme="minorHAnsi" w:hAnsiTheme="minorHAnsi"/>
                <w:sz w:val="20"/>
                <w:szCs w:val="20"/>
              </w:rPr>
              <w:t>MWI</w:t>
            </w:r>
          </w:p>
        </w:tc>
      </w:tr>
      <w:tr w:rsidR="00CA68BF" w:rsidRPr="00CA68BF" w:rsidTr="00CA68BF">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4</w:t>
            </w:r>
          </w:p>
        </w:tc>
        <w:tc>
          <w:tcPr>
            <w:tcW w:w="4320" w:type="dxa"/>
          </w:tcPr>
          <w:p w:rsidR="00523238" w:rsidRPr="00CA68BF" w:rsidRDefault="00523238" w:rsidP="00CA68BF">
            <w:pPr>
              <w:pStyle w:val="ListParagraph"/>
              <w:spacing w:after="0" w:line="240" w:lineRule="auto"/>
              <w:ind w:left="90"/>
              <w:cnfStyle w:val="000000000000"/>
              <w:rPr>
                <w:rFonts w:asciiTheme="minorHAnsi" w:hAnsiTheme="minorHAnsi"/>
                <w:sz w:val="20"/>
                <w:szCs w:val="20"/>
              </w:rPr>
            </w:pPr>
            <w:r w:rsidRPr="00CA68BF">
              <w:rPr>
                <w:rFonts w:asciiTheme="minorHAnsi" w:hAnsiTheme="minorHAnsi"/>
                <w:sz w:val="20"/>
                <w:szCs w:val="20"/>
              </w:rPr>
              <w:t xml:space="preserve">Repair and rehabilitation project (RRF) for Water Supply network for </w:t>
            </w:r>
            <w:proofErr w:type="spellStart"/>
            <w:r w:rsidRPr="00CA68BF">
              <w:rPr>
                <w:rFonts w:asciiTheme="minorHAnsi" w:hAnsiTheme="minorHAnsi"/>
                <w:sz w:val="20"/>
                <w:szCs w:val="20"/>
              </w:rPr>
              <w:t>Jeresh</w:t>
            </w:r>
            <w:proofErr w:type="spellEnd"/>
            <w:r w:rsidRPr="00CA68BF">
              <w:rPr>
                <w:rFonts w:asciiTheme="minorHAnsi" w:hAnsiTheme="minorHAnsi"/>
                <w:sz w:val="20"/>
                <w:szCs w:val="20"/>
              </w:rPr>
              <w:t>/</w:t>
            </w:r>
            <w:proofErr w:type="spellStart"/>
            <w:r w:rsidRPr="00CA68BF">
              <w:rPr>
                <w:rFonts w:asciiTheme="minorHAnsi" w:hAnsiTheme="minorHAnsi"/>
                <w:sz w:val="20"/>
                <w:szCs w:val="20"/>
              </w:rPr>
              <w:t>Balela</w:t>
            </w:r>
            <w:proofErr w:type="spellEnd"/>
            <w:r w:rsidRPr="00CA68BF">
              <w:rPr>
                <w:rFonts w:asciiTheme="minorHAnsi" w:hAnsiTheme="minorHAnsi"/>
                <w:sz w:val="20"/>
                <w:szCs w:val="20"/>
              </w:rPr>
              <w:t xml:space="preserve">, Abu </w:t>
            </w:r>
            <w:proofErr w:type="spellStart"/>
            <w:r w:rsidRPr="00CA68BF">
              <w:rPr>
                <w:rFonts w:asciiTheme="minorHAnsi" w:hAnsiTheme="minorHAnsi"/>
                <w:sz w:val="20"/>
                <w:szCs w:val="20"/>
              </w:rPr>
              <w:t>Eiat,Sakeb,Bani</w:t>
            </w:r>
            <w:proofErr w:type="spellEnd"/>
            <w:r w:rsidRPr="00CA68BF">
              <w:rPr>
                <w:rFonts w:asciiTheme="minorHAnsi" w:hAnsiTheme="minorHAnsi"/>
                <w:sz w:val="20"/>
                <w:szCs w:val="20"/>
              </w:rPr>
              <w:t xml:space="preserve">   </w:t>
            </w:r>
            <w:proofErr w:type="spellStart"/>
            <w:r w:rsidRPr="00CA68BF">
              <w:rPr>
                <w:rFonts w:asciiTheme="minorHAnsi" w:hAnsiTheme="minorHAnsi"/>
                <w:sz w:val="20"/>
                <w:szCs w:val="20"/>
              </w:rPr>
              <w:t>Obead,Alrmtha</w:t>
            </w:r>
            <w:proofErr w:type="spellEnd"/>
            <w:r w:rsidRPr="00CA68BF">
              <w:rPr>
                <w:rFonts w:asciiTheme="minorHAnsi" w:hAnsiTheme="minorHAnsi"/>
                <w:sz w:val="20"/>
                <w:szCs w:val="20"/>
              </w:rPr>
              <w:t xml:space="preserve">, and </w:t>
            </w:r>
            <w:proofErr w:type="spellStart"/>
            <w:r w:rsidRPr="00CA68BF">
              <w:rPr>
                <w:rFonts w:asciiTheme="minorHAnsi" w:hAnsiTheme="minorHAnsi"/>
                <w:sz w:val="20"/>
                <w:szCs w:val="20"/>
              </w:rPr>
              <w:t>Bani</w:t>
            </w:r>
            <w:proofErr w:type="spellEnd"/>
            <w:r w:rsidRPr="00CA68BF">
              <w:rPr>
                <w:rFonts w:asciiTheme="minorHAnsi" w:hAnsiTheme="minorHAnsi"/>
                <w:sz w:val="20"/>
                <w:szCs w:val="20"/>
              </w:rPr>
              <w:t xml:space="preserve"> </w:t>
            </w:r>
            <w:proofErr w:type="spellStart"/>
            <w:r w:rsidRPr="00CA68BF">
              <w:rPr>
                <w:rFonts w:asciiTheme="minorHAnsi" w:hAnsiTheme="minorHAnsi"/>
                <w:sz w:val="20"/>
                <w:szCs w:val="20"/>
              </w:rPr>
              <w:t>Kenanah</w:t>
            </w:r>
            <w:proofErr w:type="spellEnd"/>
          </w:p>
        </w:tc>
        <w:tc>
          <w:tcPr>
            <w:tcW w:w="135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42.09</w:t>
            </w:r>
          </w:p>
        </w:tc>
        <w:tc>
          <w:tcPr>
            <w:tcW w:w="153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16.84</w:t>
            </w:r>
          </w:p>
        </w:tc>
        <w:tc>
          <w:tcPr>
            <w:tcW w:w="1440" w:type="dxa"/>
          </w:tcPr>
          <w:p w:rsidR="00523238" w:rsidRPr="00CA68BF" w:rsidRDefault="00523238" w:rsidP="00CA68BF">
            <w:pPr>
              <w:ind w:left="-108"/>
              <w:contextualSpacing/>
              <w:jc w:val="center"/>
              <w:cnfStyle w:val="000000000000"/>
              <w:rPr>
                <w:rFonts w:asciiTheme="minorHAnsi" w:hAnsiTheme="minorHAnsi"/>
                <w:sz w:val="20"/>
                <w:szCs w:val="20"/>
              </w:rPr>
            </w:pPr>
            <w:r w:rsidRPr="00CA68BF">
              <w:rPr>
                <w:rFonts w:asciiTheme="minorHAnsi" w:hAnsiTheme="minorHAnsi"/>
                <w:sz w:val="20"/>
                <w:szCs w:val="20"/>
              </w:rPr>
              <w:t>MWI</w:t>
            </w:r>
          </w:p>
        </w:tc>
      </w:tr>
      <w:tr w:rsidR="00CA68BF" w:rsidRPr="00CA68BF" w:rsidTr="00CA68BF">
        <w:trPr>
          <w:cnfStyle w:val="000000100000"/>
        </w:trPr>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5</w:t>
            </w:r>
          </w:p>
        </w:tc>
        <w:tc>
          <w:tcPr>
            <w:tcW w:w="4320" w:type="dxa"/>
          </w:tcPr>
          <w:p w:rsidR="00523238" w:rsidRPr="00CA68BF" w:rsidRDefault="00523238" w:rsidP="00CA68BF">
            <w:pPr>
              <w:pStyle w:val="ListParagraph"/>
              <w:spacing w:after="0" w:line="240" w:lineRule="auto"/>
              <w:ind w:left="90"/>
              <w:cnfStyle w:val="000000100000"/>
              <w:rPr>
                <w:rFonts w:asciiTheme="minorHAnsi" w:hAnsiTheme="minorHAnsi"/>
                <w:sz w:val="20"/>
                <w:szCs w:val="20"/>
              </w:rPr>
            </w:pPr>
            <w:r w:rsidRPr="00CA68BF">
              <w:rPr>
                <w:rFonts w:asciiTheme="minorHAnsi" w:hAnsiTheme="minorHAnsi"/>
                <w:sz w:val="20"/>
                <w:szCs w:val="20"/>
              </w:rPr>
              <w:t xml:space="preserve">Water loss reduction project (WLRP) for Northern Governorates </w:t>
            </w:r>
          </w:p>
        </w:tc>
        <w:tc>
          <w:tcPr>
            <w:tcW w:w="135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31.82</w:t>
            </w:r>
          </w:p>
        </w:tc>
        <w:tc>
          <w:tcPr>
            <w:tcW w:w="153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12.73</w:t>
            </w:r>
          </w:p>
        </w:tc>
        <w:tc>
          <w:tcPr>
            <w:tcW w:w="1440" w:type="dxa"/>
          </w:tcPr>
          <w:p w:rsidR="00523238" w:rsidRPr="00CA68BF" w:rsidRDefault="00523238" w:rsidP="00CA68BF">
            <w:pPr>
              <w:ind w:left="-108"/>
              <w:contextualSpacing/>
              <w:jc w:val="center"/>
              <w:cnfStyle w:val="000000100000"/>
              <w:rPr>
                <w:rFonts w:asciiTheme="minorHAnsi" w:hAnsiTheme="minorHAnsi"/>
                <w:sz w:val="20"/>
                <w:szCs w:val="20"/>
              </w:rPr>
            </w:pPr>
            <w:r w:rsidRPr="00CA68BF">
              <w:rPr>
                <w:rFonts w:asciiTheme="minorHAnsi" w:hAnsiTheme="minorHAnsi"/>
                <w:sz w:val="20"/>
                <w:szCs w:val="20"/>
              </w:rPr>
              <w:t>MWI</w:t>
            </w:r>
          </w:p>
        </w:tc>
      </w:tr>
      <w:tr w:rsidR="00CA68BF" w:rsidRPr="00CA68BF" w:rsidTr="00CA68BF">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6</w:t>
            </w:r>
          </w:p>
        </w:tc>
        <w:tc>
          <w:tcPr>
            <w:tcW w:w="4320" w:type="dxa"/>
          </w:tcPr>
          <w:p w:rsidR="00523238" w:rsidRPr="00CA68BF" w:rsidRDefault="00523238" w:rsidP="00CA68BF">
            <w:pPr>
              <w:pStyle w:val="ListParagraph"/>
              <w:spacing w:after="0" w:line="240" w:lineRule="auto"/>
              <w:ind w:left="90"/>
              <w:cnfStyle w:val="000000000000"/>
              <w:rPr>
                <w:rFonts w:asciiTheme="minorHAnsi" w:hAnsiTheme="minorHAnsi"/>
                <w:sz w:val="20"/>
                <w:szCs w:val="20"/>
              </w:rPr>
            </w:pPr>
            <w:r w:rsidRPr="00CA68BF">
              <w:rPr>
                <w:rFonts w:asciiTheme="minorHAnsi" w:hAnsiTheme="minorHAnsi"/>
                <w:sz w:val="20"/>
                <w:szCs w:val="20"/>
              </w:rPr>
              <w:t>Rehabilitation of water conveyance system for northern governorates (</w:t>
            </w:r>
            <w:proofErr w:type="spellStart"/>
            <w:r w:rsidRPr="00CA68BF">
              <w:rPr>
                <w:rFonts w:asciiTheme="minorHAnsi" w:hAnsiTheme="minorHAnsi"/>
                <w:sz w:val="20"/>
                <w:szCs w:val="20"/>
              </w:rPr>
              <w:t>Hofa-Alzatari</w:t>
            </w:r>
            <w:proofErr w:type="spellEnd"/>
            <w:r w:rsidRPr="00CA68BF">
              <w:rPr>
                <w:rFonts w:asciiTheme="minorHAnsi" w:hAnsiTheme="minorHAnsi"/>
                <w:sz w:val="20"/>
                <w:szCs w:val="20"/>
              </w:rPr>
              <w:t xml:space="preserve"> conveyance   </w:t>
            </w:r>
          </w:p>
        </w:tc>
        <w:tc>
          <w:tcPr>
            <w:tcW w:w="135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45.12</w:t>
            </w:r>
          </w:p>
        </w:tc>
        <w:tc>
          <w:tcPr>
            <w:tcW w:w="153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18.05</w:t>
            </w:r>
          </w:p>
        </w:tc>
        <w:tc>
          <w:tcPr>
            <w:tcW w:w="1440" w:type="dxa"/>
          </w:tcPr>
          <w:p w:rsidR="00523238" w:rsidRPr="00CA68BF" w:rsidRDefault="00523238" w:rsidP="00CA68BF">
            <w:pPr>
              <w:ind w:left="-108"/>
              <w:contextualSpacing/>
              <w:jc w:val="center"/>
              <w:cnfStyle w:val="000000000000"/>
              <w:rPr>
                <w:rFonts w:asciiTheme="minorHAnsi" w:hAnsiTheme="minorHAnsi"/>
                <w:sz w:val="20"/>
                <w:szCs w:val="20"/>
              </w:rPr>
            </w:pPr>
            <w:r w:rsidRPr="00CA68BF">
              <w:rPr>
                <w:rFonts w:asciiTheme="minorHAnsi" w:hAnsiTheme="minorHAnsi"/>
                <w:sz w:val="20"/>
                <w:szCs w:val="20"/>
              </w:rPr>
              <w:t>MWI</w:t>
            </w:r>
          </w:p>
        </w:tc>
      </w:tr>
      <w:tr w:rsidR="00CA68BF" w:rsidRPr="00CA68BF" w:rsidTr="00CA68BF">
        <w:trPr>
          <w:cnfStyle w:val="000000100000"/>
        </w:trPr>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7</w:t>
            </w:r>
          </w:p>
        </w:tc>
        <w:tc>
          <w:tcPr>
            <w:tcW w:w="4320" w:type="dxa"/>
          </w:tcPr>
          <w:p w:rsidR="00523238" w:rsidRPr="00CA68BF" w:rsidRDefault="00523238" w:rsidP="00CA68BF">
            <w:pPr>
              <w:pStyle w:val="ListParagraph"/>
              <w:spacing w:after="0" w:line="240" w:lineRule="auto"/>
              <w:ind w:left="90"/>
              <w:cnfStyle w:val="000000100000"/>
              <w:rPr>
                <w:rFonts w:asciiTheme="minorHAnsi" w:hAnsiTheme="minorHAnsi"/>
                <w:sz w:val="20"/>
                <w:szCs w:val="20"/>
              </w:rPr>
            </w:pPr>
            <w:r w:rsidRPr="00CA68BF">
              <w:rPr>
                <w:rFonts w:asciiTheme="minorHAnsi" w:hAnsiTheme="minorHAnsi"/>
                <w:sz w:val="20"/>
                <w:szCs w:val="20"/>
              </w:rPr>
              <w:t xml:space="preserve"> Water resources management program WRMP (Water Loss Reduction in the middle and northern parts of Jordan,  reuse of treatment waste water in Northern Jordan Valley, reduce water loss in Amman city</w:t>
            </w:r>
          </w:p>
        </w:tc>
        <w:tc>
          <w:tcPr>
            <w:tcW w:w="135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122.67</w:t>
            </w:r>
          </w:p>
        </w:tc>
        <w:tc>
          <w:tcPr>
            <w:tcW w:w="153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49.07</w:t>
            </w:r>
          </w:p>
        </w:tc>
        <w:tc>
          <w:tcPr>
            <w:tcW w:w="1440" w:type="dxa"/>
          </w:tcPr>
          <w:p w:rsidR="00523238" w:rsidRPr="00CA68BF" w:rsidRDefault="00523238" w:rsidP="00CA68BF">
            <w:pPr>
              <w:ind w:left="-108"/>
              <w:contextualSpacing/>
              <w:jc w:val="center"/>
              <w:cnfStyle w:val="000000100000"/>
              <w:rPr>
                <w:rFonts w:asciiTheme="minorHAnsi" w:hAnsiTheme="minorHAnsi"/>
                <w:sz w:val="20"/>
                <w:szCs w:val="20"/>
              </w:rPr>
            </w:pPr>
            <w:r w:rsidRPr="00CA68BF">
              <w:rPr>
                <w:rFonts w:asciiTheme="minorHAnsi" w:hAnsiTheme="minorHAnsi"/>
                <w:sz w:val="20"/>
                <w:szCs w:val="20"/>
              </w:rPr>
              <w:t>MWI</w:t>
            </w:r>
          </w:p>
        </w:tc>
      </w:tr>
      <w:tr w:rsidR="00CA68BF" w:rsidRPr="00CA68BF" w:rsidTr="00CA68BF">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8</w:t>
            </w:r>
          </w:p>
        </w:tc>
        <w:tc>
          <w:tcPr>
            <w:tcW w:w="4320" w:type="dxa"/>
          </w:tcPr>
          <w:p w:rsidR="00523238" w:rsidRPr="00CA68BF" w:rsidRDefault="00523238" w:rsidP="00CA68BF">
            <w:pPr>
              <w:pStyle w:val="ListParagraph"/>
              <w:spacing w:after="0" w:line="240" w:lineRule="auto"/>
              <w:ind w:left="90"/>
              <w:cnfStyle w:val="000000000000"/>
              <w:rPr>
                <w:rFonts w:asciiTheme="minorHAnsi" w:hAnsiTheme="minorHAnsi"/>
                <w:sz w:val="20"/>
                <w:szCs w:val="20"/>
              </w:rPr>
            </w:pPr>
            <w:r w:rsidRPr="00CA68BF">
              <w:rPr>
                <w:rFonts w:asciiTheme="minorHAnsi" w:hAnsiTheme="minorHAnsi"/>
                <w:sz w:val="20"/>
                <w:szCs w:val="20"/>
              </w:rPr>
              <w:t xml:space="preserve">Water Loss reduction project for </w:t>
            </w:r>
            <w:proofErr w:type="spellStart"/>
            <w:r w:rsidRPr="00CA68BF">
              <w:rPr>
                <w:rFonts w:asciiTheme="minorHAnsi" w:hAnsiTheme="minorHAnsi"/>
                <w:sz w:val="20"/>
                <w:szCs w:val="20"/>
              </w:rPr>
              <w:t>Karak</w:t>
            </w:r>
            <w:proofErr w:type="spellEnd"/>
            <w:r w:rsidRPr="00CA68BF">
              <w:rPr>
                <w:rFonts w:asciiTheme="minorHAnsi" w:hAnsiTheme="minorHAnsi"/>
                <w:sz w:val="20"/>
                <w:szCs w:val="20"/>
              </w:rPr>
              <w:t xml:space="preserve"> city</w:t>
            </w:r>
          </w:p>
        </w:tc>
        <w:tc>
          <w:tcPr>
            <w:tcW w:w="135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42.24</w:t>
            </w:r>
          </w:p>
        </w:tc>
        <w:tc>
          <w:tcPr>
            <w:tcW w:w="153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16.90</w:t>
            </w:r>
          </w:p>
        </w:tc>
        <w:tc>
          <w:tcPr>
            <w:tcW w:w="1440" w:type="dxa"/>
          </w:tcPr>
          <w:p w:rsidR="00523238" w:rsidRPr="00CA68BF" w:rsidRDefault="00523238" w:rsidP="00CA68BF">
            <w:pPr>
              <w:ind w:left="-108"/>
              <w:contextualSpacing/>
              <w:jc w:val="center"/>
              <w:cnfStyle w:val="000000000000"/>
              <w:rPr>
                <w:rFonts w:asciiTheme="minorHAnsi" w:hAnsiTheme="minorHAnsi"/>
                <w:sz w:val="20"/>
                <w:szCs w:val="20"/>
              </w:rPr>
            </w:pPr>
            <w:r w:rsidRPr="00CA68BF">
              <w:rPr>
                <w:rFonts w:asciiTheme="minorHAnsi" w:hAnsiTheme="minorHAnsi"/>
                <w:sz w:val="20"/>
                <w:szCs w:val="20"/>
              </w:rPr>
              <w:t>MWI</w:t>
            </w:r>
          </w:p>
        </w:tc>
      </w:tr>
      <w:tr w:rsidR="00CA68BF" w:rsidRPr="00CA68BF" w:rsidTr="00CA68BF">
        <w:trPr>
          <w:cnfStyle w:val="000000100000"/>
        </w:trPr>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9</w:t>
            </w:r>
          </w:p>
        </w:tc>
        <w:tc>
          <w:tcPr>
            <w:tcW w:w="4320" w:type="dxa"/>
          </w:tcPr>
          <w:p w:rsidR="00523238" w:rsidRPr="00CA68BF" w:rsidRDefault="00523238" w:rsidP="00CA68BF">
            <w:pPr>
              <w:pStyle w:val="ListParagraph"/>
              <w:spacing w:after="0" w:line="240" w:lineRule="auto"/>
              <w:ind w:left="90"/>
              <w:cnfStyle w:val="000000100000"/>
              <w:rPr>
                <w:rFonts w:asciiTheme="minorHAnsi" w:hAnsiTheme="minorHAnsi"/>
                <w:sz w:val="20"/>
                <w:szCs w:val="20"/>
              </w:rPr>
            </w:pPr>
            <w:r w:rsidRPr="00CA68BF">
              <w:rPr>
                <w:rFonts w:asciiTheme="minorHAnsi" w:hAnsiTheme="minorHAnsi"/>
                <w:sz w:val="20"/>
                <w:szCs w:val="20"/>
              </w:rPr>
              <w:t>Water loss reduction project in Northern governorates</w:t>
            </w:r>
          </w:p>
        </w:tc>
        <w:tc>
          <w:tcPr>
            <w:tcW w:w="135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31</w:t>
            </w:r>
          </w:p>
        </w:tc>
        <w:tc>
          <w:tcPr>
            <w:tcW w:w="153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12.41</w:t>
            </w:r>
          </w:p>
        </w:tc>
        <w:tc>
          <w:tcPr>
            <w:tcW w:w="1440" w:type="dxa"/>
          </w:tcPr>
          <w:p w:rsidR="00523238" w:rsidRPr="00CA68BF" w:rsidRDefault="00523238" w:rsidP="00CA68BF">
            <w:pPr>
              <w:ind w:left="-108"/>
              <w:contextualSpacing/>
              <w:jc w:val="center"/>
              <w:cnfStyle w:val="000000100000"/>
              <w:rPr>
                <w:rFonts w:asciiTheme="minorHAnsi" w:hAnsiTheme="minorHAnsi"/>
                <w:sz w:val="20"/>
                <w:szCs w:val="20"/>
              </w:rPr>
            </w:pPr>
            <w:r w:rsidRPr="00CA68BF">
              <w:rPr>
                <w:rFonts w:asciiTheme="minorHAnsi" w:hAnsiTheme="minorHAnsi"/>
                <w:sz w:val="20"/>
                <w:szCs w:val="20"/>
              </w:rPr>
              <w:t>MWI</w:t>
            </w:r>
          </w:p>
        </w:tc>
      </w:tr>
      <w:tr w:rsidR="00CA68BF" w:rsidRPr="00CA68BF" w:rsidTr="00CA68BF">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10</w:t>
            </w:r>
          </w:p>
        </w:tc>
        <w:tc>
          <w:tcPr>
            <w:tcW w:w="4320" w:type="dxa"/>
          </w:tcPr>
          <w:p w:rsidR="00523238" w:rsidRPr="00CA68BF" w:rsidRDefault="00523238" w:rsidP="00CA68BF">
            <w:pPr>
              <w:pStyle w:val="ListParagraph"/>
              <w:spacing w:after="0" w:line="240" w:lineRule="auto"/>
              <w:ind w:left="90"/>
              <w:cnfStyle w:val="000000000000"/>
              <w:rPr>
                <w:rFonts w:asciiTheme="minorHAnsi" w:hAnsiTheme="minorHAnsi"/>
                <w:sz w:val="20"/>
                <w:szCs w:val="20"/>
              </w:rPr>
            </w:pPr>
            <w:r w:rsidRPr="00CA68BF">
              <w:rPr>
                <w:rFonts w:asciiTheme="minorHAnsi" w:hAnsiTheme="minorHAnsi"/>
                <w:sz w:val="20"/>
                <w:szCs w:val="20"/>
              </w:rPr>
              <w:t xml:space="preserve">Improvement of  water supply in </w:t>
            </w:r>
            <w:proofErr w:type="spellStart"/>
            <w:r w:rsidRPr="00CA68BF">
              <w:rPr>
                <w:rFonts w:asciiTheme="minorHAnsi" w:hAnsiTheme="minorHAnsi"/>
                <w:sz w:val="20"/>
                <w:szCs w:val="20"/>
              </w:rPr>
              <w:t>Zarqa</w:t>
            </w:r>
            <w:proofErr w:type="spellEnd"/>
            <w:r w:rsidRPr="00CA68BF">
              <w:rPr>
                <w:rFonts w:asciiTheme="minorHAnsi" w:hAnsiTheme="minorHAnsi"/>
                <w:sz w:val="20"/>
                <w:szCs w:val="20"/>
              </w:rPr>
              <w:t xml:space="preserve"> city 2</w:t>
            </w:r>
            <w:r w:rsidRPr="00CA68BF">
              <w:rPr>
                <w:rFonts w:asciiTheme="minorHAnsi" w:hAnsiTheme="minorHAnsi"/>
                <w:sz w:val="20"/>
                <w:szCs w:val="20"/>
                <w:vertAlign w:val="superscript"/>
              </w:rPr>
              <w:t>nd</w:t>
            </w:r>
            <w:r w:rsidRPr="00CA68BF">
              <w:rPr>
                <w:rFonts w:asciiTheme="minorHAnsi" w:hAnsiTheme="minorHAnsi"/>
                <w:sz w:val="20"/>
                <w:szCs w:val="20"/>
              </w:rPr>
              <w:t xml:space="preserve"> stage</w:t>
            </w:r>
          </w:p>
        </w:tc>
        <w:tc>
          <w:tcPr>
            <w:tcW w:w="135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21.15</w:t>
            </w:r>
          </w:p>
        </w:tc>
        <w:tc>
          <w:tcPr>
            <w:tcW w:w="153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8.46</w:t>
            </w:r>
          </w:p>
        </w:tc>
        <w:tc>
          <w:tcPr>
            <w:tcW w:w="1440" w:type="dxa"/>
          </w:tcPr>
          <w:p w:rsidR="00523238" w:rsidRPr="00CA68BF" w:rsidRDefault="00523238" w:rsidP="00CA68BF">
            <w:pPr>
              <w:ind w:left="-108"/>
              <w:contextualSpacing/>
              <w:jc w:val="center"/>
              <w:cnfStyle w:val="000000000000"/>
              <w:rPr>
                <w:rFonts w:asciiTheme="minorHAnsi" w:hAnsiTheme="minorHAnsi"/>
                <w:sz w:val="20"/>
                <w:szCs w:val="20"/>
              </w:rPr>
            </w:pPr>
            <w:r w:rsidRPr="00CA68BF">
              <w:rPr>
                <w:rFonts w:asciiTheme="minorHAnsi" w:hAnsiTheme="minorHAnsi"/>
                <w:sz w:val="20"/>
                <w:szCs w:val="20"/>
              </w:rPr>
              <w:t>MWI</w:t>
            </w:r>
          </w:p>
        </w:tc>
      </w:tr>
      <w:tr w:rsidR="00CA68BF" w:rsidRPr="00CA68BF" w:rsidTr="00CA68BF">
        <w:trPr>
          <w:cnfStyle w:val="000000100000"/>
        </w:trPr>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11</w:t>
            </w:r>
          </w:p>
        </w:tc>
        <w:tc>
          <w:tcPr>
            <w:tcW w:w="4320" w:type="dxa"/>
          </w:tcPr>
          <w:p w:rsidR="00523238" w:rsidRPr="00CA68BF" w:rsidRDefault="00523238" w:rsidP="00CA68BF">
            <w:pPr>
              <w:pStyle w:val="ListParagraph"/>
              <w:spacing w:after="0" w:line="240" w:lineRule="auto"/>
              <w:ind w:left="90"/>
              <w:cnfStyle w:val="000000100000"/>
              <w:rPr>
                <w:rFonts w:asciiTheme="minorHAnsi" w:hAnsiTheme="minorHAnsi"/>
                <w:sz w:val="20"/>
                <w:szCs w:val="20"/>
              </w:rPr>
            </w:pPr>
            <w:r w:rsidRPr="00CA68BF">
              <w:rPr>
                <w:rFonts w:asciiTheme="minorHAnsi" w:hAnsiTheme="minorHAnsi"/>
                <w:sz w:val="20"/>
                <w:szCs w:val="20"/>
              </w:rPr>
              <w:t>Improvement the mechanical services to farmers</w:t>
            </w:r>
          </w:p>
        </w:tc>
        <w:tc>
          <w:tcPr>
            <w:tcW w:w="135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5.5</w:t>
            </w:r>
          </w:p>
        </w:tc>
        <w:tc>
          <w:tcPr>
            <w:tcW w:w="153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2.2</w:t>
            </w:r>
          </w:p>
        </w:tc>
        <w:tc>
          <w:tcPr>
            <w:tcW w:w="1440" w:type="dxa"/>
          </w:tcPr>
          <w:p w:rsidR="00523238" w:rsidRPr="00CA68BF" w:rsidRDefault="00523238" w:rsidP="00CA68BF">
            <w:pPr>
              <w:ind w:left="-108"/>
              <w:contextualSpacing/>
              <w:jc w:val="center"/>
              <w:cnfStyle w:val="000000100000"/>
              <w:rPr>
                <w:rFonts w:asciiTheme="minorHAnsi" w:hAnsiTheme="minorHAnsi"/>
                <w:sz w:val="20"/>
                <w:szCs w:val="20"/>
              </w:rPr>
            </w:pPr>
            <w:r w:rsidRPr="00CA68BF">
              <w:rPr>
                <w:rFonts w:asciiTheme="minorHAnsi" w:hAnsiTheme="minorHAnsi"/>
                <w:sz w:val="20"/>
                <w:szCs w:val="20"/>
              </w:rPr>
              <w:t>MWI</w:t>
            </w:r>
          </w:p>
        </w:tc>
      </w:tr>
      <w:tr w:rsidR="00CA68BF" w:rsidRPr="00CA68BF" w:rsidTr="00CA68BF">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12</w:t>
            </w:r>
          </w:p>
        </w:tc>
        <w:tc>
          <w:tcPr>
            <w:tcW w:w="4320" w:type="dxa"/>
          </w:tcPr>
          <w:p w:rsidR="00523238" w:rsidRPr="00CA68BF" w:rsidRDefault="00523238" w:rsidP="00CA68BF">
            <w:pPr>
              <w:pStyle w:val="ListParagraph"/>
              <w:spacing w:after="0" w:line="240" w:lineRule="auto"/>
              <w:ind w:left="90"/>
              <w:cnfStyle w:val="000000000000"/>
              <w:rPr>
                <w:rFonts w:asciiTheme="minorHAnsi" w:hAnsiTheme="minorHAnsi"/>
                <w:sz w:val="20"/>
                <w:szCs w:val="20"/>
              </w:rPr>
            </w:pPr>
            <w:r w:rsidRPr="00CA68BF">
              <w:rPr>
                <w:rFonts w:asciiTheme="minorHAnsi" w:hAnsiTheme="minorHAnsi"/>
                <w:sz w:val="20"/>
                <w:szCs w:val="20"/>
              </w:rPr>
              <w:t>Wastewater system collection (sewer network) project</w:t>
            </w:r>
          </w:p>
        </w:tc>
        <w:tc>
          <w:tcPr>
            <w:tcW w:w="135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58.23</w:t>
            </w:r>
          </w:p>
        </w:tc>
        <w:tc>
          <w:tcPr>
            <w:tcW w:w="153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23.29 M</w:t>
            </w:r>
          </w:p>
        </w:tc>
        <w:tc>
          <w:tcPr>
            <w:tcW w:w="1440" w:type="dxa"/>
          </w:tcPr>
          <w:p w:rsidR="00523238" w:rsidRPr="00CA68BF" w:rsidRDefault="00523238" w:rsidP="00CA68BF">
            <w:pPr>
              <w:ind w:left="-108"/>
              <w:contextualSpacing/>
              <w:jc w:val="center"/>
              <w:cnfStyle w:val="000000000000"/>
              <w:rPr>
                <w:rFonts w:asciiTheme="minorHAnsi" w:hAnsiTheme="minorHAnsi"/>
                <w:sz w:val="20"/>
                <w:szCs w:val="20"/>
              </w:rPr>
            </w:pPr>
            <w:r w:rsidRPr="00CA68BF">
              <w:rPr>
                <w:rFonts w:asciiTheme="minorHAnsi" w:hAnsiTheme="minorHAnsi"/>
                <w:sz w:val="20"/>
                <w:szCs w:val="20"/>
              </w:rPr>
              <w:t>MWI</w:t>
            </w:r>
          </w:p>
        </w:tc>
      </w:tr>
      <w:tr w:rsidR="00CA68BF" w:rsidRPr="00CA68BF" w:rsidTr="00CA68BF">
        <w:trPr>
          <w:cnfStyle w:val="000000100000"/>
        </w:trPr>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13</w:t>
            </w:r>
          </w:p>
        </w:tc>
        <w:tc>
          <w:tcPr>
            <w:tcW w:w="4320" w:type="dxa"/>
          </w:tcPr>
          <w:p w:rsidR="00523238" w:rsidRPr="00CA68BF" w:rsidRDefault="00523238" w:rsidP="00CA68BF">
            <w:pPr>
              <w:pStyle w:val="ListParagraph"/>
              <w:spacing w:after="0" w:line="240" w:lineRule="auto"/>
              <w:ind w:left="90"/>
              <w:cnfStyle w:val="000000100000"/>
              <w:rPr>
                <w:rFonts w:asciiTheme="minorHAnsi" w:hAnsiTheme="minorHAnsi"/>
                <w:sz w:val="20"/>
                <w:szCs w:val="20"/>
              </w:rPr>
            </w:pPr>
            <w:r w:rsidRPr="00CA68BF">
              <w:rPr>
                <w:rFonts w:asciiTheme="minorHAnsi" w:hAnsiTheme="minorHAnsi"/>
                <w:sz w:val="20"/>
                <w:szCs w:val="20"/>
              </w:rPr>
              <w:t xml:space="preserve">Enhancement of Monitoring systems </w:t>
            </w:r>
          </w:p>
        </w:tc>
        <w:tc>
          <w:tcPr>
            <w:tcW w:w="135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2.93</w:t>
            </w:r>
          </w:p>
        </w:tc>
        <w:tc>
          <w:tcPr>
            <w:tcW w:w="153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1.17</w:t>
            </w:r>
          </w:p>
        </w:tc>
        <w:tc>
          <w:tcPr>
            <w:tcW w:w="1440" w:type="dxa"/>
          </w:tcPr>
          <w:p w:rsidR="00523238" w:rsidRPr="00CA68BF" w:rsidRDefault="00523238" w:rsidP="00CA68BF">
            <w:pPr>
              <w:ind w:left="-108"/>
              <w:contextualSpacing/>
              <w:jc w:val="center"/>
              <w:cnfStyle w:val="000000100000"/>
              <w:rPr>
                <w:rFonts w:asciiTheme="minorHAnsi" w:hAnsiTheme="minorHAnsi"/>
                <w:sz w:val="20"/>
                <w:szCs w:val="20"/>
              </w:rPr>
            </w:pPr>
            <w:r w:rsidRPr="00CA68BF">
              <w:rPr>
                <w:rFonts w:asciiTheme="minorHAnsi" w:hAnsiTheme="minorHAnsi"/>
                <w:sz w:val="20"/>
                <w:szCs w:val="20"/>
              </w:rPr>
              <w:t>MWI</w:t>
            </w:r>
          </w:p>
        </w:tc>
      </w:tr>
      <w:tr w:rsidR="00CA68BF" w:rsidRPr="00CA68BF" w:rsidTr="00CA68BF">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14</w:t>
            </w:r>
          </w:p>
        </w:tc>
        <w:tc>
          <w:tcPr>
            <w:tcW w:w="4320" w:type="dxa"/>
          </w:tcPr>
          <w:p w:rsidR="00523238" w:rsidRPr="00CA68BF" w:rsidRDefault="00523238" w:rsidP="00CA68BF">
            <w:pPr>
              <w:pStyle w:val="ListParagraph"/>
              <w:spacing w:after="0" w:line="240" w:lineRule="auto"/>
              <w:ind w:left="90"/>
              <w:cnfStyle w:val="000000000000"/>
              <w:rPr>
                <w:rFonts w:asciiTheme="minorHAnsi" w:hAnsiTheme="minorHAnsi"/>
                <w:sz w:val="20"/>
                <w:szCs w:val="20"/>
              </w:rPr>
            </w:pPr>
            <w:r w:rsidRPr="00CA68BF">
              <w:rPr>
                <w:rFonts w:asciiTheme="minorHAnsi" w:hAnsiTheme="minorHAnsi"/>
                <w:sz w:val="20"/>
                <w:szCs w:val="20"/>
              </w:rPr>
              <w:t>Irrigation improvement projects</w:t>
            </w:r>
          </w:p>
        </w:tc>
        <w:tc>
          <w:tcPr>
            <w:tcW w:w="135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13.1</w:t>
            </w:r>
          </w:p>
        </w:tc>
        <w:tc>
          <w:tcPr>
            <w:tcW w:w="153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5.24</w:t>
            </w:r>
          </w:p>
        </w:tc>
        <w:tc>
          <w:tcPr>
            <w:tcW w:w="1440" w:type="dxa"/>
          </w:tcPr>
          <w:p w:rsidR="00523238" w:rsidRPr="00CA68BF" w:rsidRDefault="00523238" w:rsidP="00CA68BF">
            <w:pPr>
              <w:ind w:left="-108"/>
              <w:contextualSpacing/>
              <w:jc w:val="center"/>
              <w:cnfStyle w:val="000000000000"/>
              <w:rPr>
                <w:rFonts w:asciiTheme="minorHAnsi" w:hAnsiTheme="minorHAnsi"/>
                <w:sz w:val="20"/>
                <w:szCs w:val="20"/>
              </w:rPr>
            </w:pPr>
            <w:r w:rsidRPr="00CA68BF">
              <w:rPr>
                <w:rFonts w:asciiTheme="minorHAnsi" w:hAnsiTheme="minorHAnsi"/>
                <w:sz w:val="20"/>
                <w:szCs w:val="20"/>
              </w:rPr>
              <w:t>JVA</w:t>
            </w:r>
          </w:p>
        </w:tc>
      </w:tr>
      <w:tr w:rsidR="00CA68BF" w:rsidRPr="00CA68BF" w:rsidTr="00CA68BF">
        <w:trPr>
          <w:cnfStyle w:val="000000100000"/>
        </w:trPr>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15</w:t>
            </w:r>
          </w:p>
        </w:tc>
        <w:tc>
          <w:tcPr>
            <w:tcW w:w="4320" w:type="dxa"/>
          </w:tcPr>
          <w:p w:rsidR="00523238" w:rsidRPr="00CA68BF" w:rsidRDefault="00523238" w:rsidP="00CA68BF">
            <w:pPr>
              <w:pStyle w:val="ListParagraph"/>
              <w:spacing w:after="0" w:line="240" w:lineRule="auto"/>
              <w:ind w:left="90"/>
              <w:cnfStyle w:val="000000100000"/>
              <w:rPr>
                <w:rFonts w:asciiTheme="minorHAnsi" w:hAnsiTheme="minorHAnsi"/>
                <w:sz w:val="20"/>
                <w:szCs w:val="20"/>
              </w:rPr>
            </w:pPr>
            <w:r w:rsidRPr="00CA68BF">
              <w:rPr>
                <w:rFonts w:asciiTheme="minorHAnsi" w:hAnsiTheme="minorHAnsi"/>
                <w:sz w:val="20"/>
                <w:szCs w:val="20"/>
              </w:rPr>
              <w:t xml:space="preserve">Dam construction program: </w:t>
            </w:r>
            <w:proofErr w:type="spellStart"/>
            <w:r w:rsidRPr="00CA68BF">
              <w:rPr>
                <w:rFonts w:asciiTheme="minorHAnsi" w:hAnsiTheme="minorHAnsi"/>
                <w:sz w:val="20"/>
                <w:szCs w:val="20"/>
              </w:rPr>
              <w:t>Ibn</w:t>
            </w:r>
            <w:proofErr w:type="spellEnd"/>
            <w:r w:rsidRPr="00CA68BF">
              <w:rPr>
                <w:rFonts w:asciiTheme="minorHAnsi" w:hAnsiTheme="minorHAnsi"/>
                <w:sz w:val="20"/>
                <w:szCs w:val="20"/>
              </w:rPr>
              <w:t xml:space="preserve"> </w:t>
            </w:r>
            <w:proofErr w:type="spellStart"/>
            <w:r w:rsidRPr="00CA68BF">
              <w:rPr>
                <w:rFonts w:asciiTheme="minorHAnsi" w:hAnsiTheme="minorHAnsi"/>
                <w:sz w:val="20"/>
                <w:szCs w:val="20"/>
              </w:rPr>
              <w:t>Hammad</w:t>
            </w:r>
            <w:proofErr w:type="spellEnd"/>
            <w:r w:rsidRPr="00CA68BF">
              <w:rPr>
                <w:rFonts w:asciiTheme="minorHAnsi" w:hAnsiTheme="minorHAnsi"/>
                <w:sz w:val="20"/>
                <w:szCs w:val="20"/>
              </w:rPr>
              <w:t xml:space="preserve"> Dam, Khaled </w:t>
            </w:r>
            <w:proofErr w:type="spellStart"/>
            <w:r w:rsidRPr="00CA68BF">
              <w:rPr>
                <w:rFonts w:asciiTheme="minorHAnsi" w:hAnsiTheme="minorHAnsi"/>
                <w:sz w:val="20"/>
                <w:szCs w:val="20"/>
              </w:rPr>
              <w:t>ibn</w:t>
            </w:r>
            <w:proofErr w:type="spellEnd"/>
            <w:r w:rsidRPr="00CA68BF">
              <w:rPr>
                <w:rFonts w:asciiTheme="minorHAnsi" w:hAnsiTheme="minorHAnsi"/>
                <w:sz w:val="20"/>
                <w:szCs w:val="20"/>
              </w:rPr>
              <w:t xml:space="preserve"> </w:t>
            </w:r>
            <w:proofErr w:type="spellStart"/>
            <w:r w:rsidRPr="00CA68BF">
              <w:rPr>
                <w:rFonts w:asciiTheme="minorHAnsi" w:hAnsiTheme="minorHAnsi"/>
                <w:sz w:val="20"/>
                <w:szCs w:val="20"/>
              </w:rPr>
              <w:t>Alwaleed</w:t>
            </w:r>
            <w:proofErr w:type="spellEnd"/>
            <w:r w:rsidRPr="00CA68BF">
              <w:rPr>
                <w:rFonts w:asciiTheme="minorHAnsi" w:hAnsiTheme="minorHAnsi"/>
                <w:sz w:val="20"/>
                <w:szCs w:val="20"/>
              </w:rPr>
              <w:t xml:space="preserve"> dam, Al-</w:t>
            </w:r>
            <w:proofErr w:type="spellStart"/>
            <w:r w:rsidRPr="00CA68BF">
              <w:rPr>
                <w:rFonts w:asciiTheme="minorHAnsi" w:hAnsiTheme="minorHAnsi"/>
                <w:sz w:val="20"/>
                <w:szCs w:val="20"/>
              </w:rPr>
              <w:t>whihdee</w:t>
            </w:r>
            <w:proofErr w:type="spellEnd"/>
            <w:r w:rsidRPr="00CA68BF">
              <w:rPr>
                <w:rFonts w:asciiTheme="minorHAnsi" w:hAnsiTheme="minorHAnsi"/>
                <w:sz w:val="20"/>
                <w:szCs w:val="20"/>
              </w:rPr>
              <w:t xml:space="preserve"> Dam, Al-</w:t>
            </w:r>
            <w:proofErr w:type="spellStart"/>
            <w:r w:rsidRPr="00CA68BF">
              <w:rPr>
                <w:rFonts w:asciiTheme="minorHAnsi" w:hAnsiTheme="minorHAnsi"/>
                <w:sz w:val="20"/>
                <w:szCs w:val="20"/>
              </w:rPr>
              <w:t>Karak</w:t>
            </w:r>
            <w:proofErr w:type="spellEnd"/>
            <w:r w:rsidRPr="00CA68BF">
              <w:rPr>
                <w:rFonts w:asciiTheme="minorHAnsi" w:hAnsiTheme="minorHAnsi"/>
                <w:sz w:val="20"/>
                <w:szCs w:val="20"/>
              </w:rPr>
              <w:t xml:space="preserve"> Dam, </w:t>
            </w:r>
            <w:proofErr w:type="spellStart"/>
            <w:r w:rsidRPr="00CA68BF">
              <w:rPr>
                <w:rFonts w:asciiTheme="minorHAnsi" w:hAnsiTheme="minorHAnsi"/>
                <w:sz w:val="20"/>
                <w:szCs w:val="20"/>
              </w:rPr>
              <w:t>Kufranja</w:t>
            </w:r>
            <w:proofErr w:type="spellEnd"/>
            <w:r w:rsidRPr="00CA68BF">
              <w:rPr>
                <w:rFonts w:asciiTheme="minorHAnsi" w:hAnsiTheme="minorHAnsi"/>
                <w:sz w:val="20"/>
                <w:szCs w:val="20"/>
              </w:rPr>
              <w:t xml:space="preserve"> Dam etc.</w:t>
            </w:r>
          </w:p>
        </w:tc>
        <w:tc>
          <w:tcPr>
            <w:tcW w:w="1350" w:type="dxa"/>
          </w:tcPr>
          <w:p w:rsidR="00523238" w:rsidRPr="00CA68BF" w:rsidRDefault="00523238" w:rsidP="00CA68BF">
            <w:pPr>
              <w:contextualSpacing/>
              <w:jc w:val="center"/>
              <w:cnfStyle w:val="000000100000"/>
              <w:rPr>
                <w:rFonts w:asciiTheme="minorHAnsi" w:hAnsiTheme="minorHAnsi"/>
                <w:color w:val="000000"/>
                <w:sz w:val="20"/>
                <w:szCs w:val="20"/>
              </w:rPr>
            </w:pPr>
            <w:r w:rsidRPr="00CA68BF">
              <w:rPr>
                <w:rFonts w:asciiTheme="minorHAnsi" w:hAnsiTheme="minorHAnsi"/>
                <w:color w:val="000000"/>
                <w:sz w:val="20"/>
                <w:szCs w:val="20"/>
              </w:rPr>
              <w:t>86.74</w:t>
            </w:r>
          </w:p>
          <w:p w:rsidR="00523238" w:rsidRPr="00CA68BF" w:rsidRDefault="00523238" w:rsidP="00CA68BF">
            <w:pPr>
              <w:ind w:left="720"/>
              <w:contextualSpacing/>
              <w:jc w:val="center"/>
              <w:cnfStyle w:val="000000100000"/>
              <w:rPr>
                <w:rFonts w:asciiTheme="minorHAnsi" w:hAnsiTheme="minorHAnsi"/>
                <w:sz w:val="20"/>
                <w:szCs w:val="20"/>
              </w:rPr>
            </w:pPr>
          </w:p>
        </w:tc>
        <w:tc>
          <w:tcPr>
            <w:tcW w:w="153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34.7</w:t>
            </w:r>
          </w:p>
        </w:tc>
        <w:tc>
          <w:tcPr>
            <w:tcW w:w="1440" w:type="dxa"/>
          </w:tcPr>
          <w:p w:rsidR="00523238" w:rsidRPr="00CA68BF" w:rsidRDefault="00523238" w:rsidP="00CA68BF">
            <w:pPr>
              <w:ind w:left="-108"/>
              <w:contextualSpacing/>
              <w:jc w:val="center"/>
              <w:cnfStyle w:val="000000100000"/>
              <w:rPr>
                <w:rFonts w:asciiTheme="minorHAnsi" w:hAnsiTheme="minorHAnsi"/>
                <w:sz w:val="20"/>
                <w:szCs w:val="20"/>
              </w:rPr>
            </w:pPr>
            <w:r w:rsidRPr="00CA68BF">
              <w:rPr>
                <w:rFonts w:asciiTheme="minorHAnsi" w:hAnsiTheme="minorHAnsi"/>
                <w:sz w:val="20"/>
                <w:szCs w:val="20"/>
              </w:rPr>
              <w:t>JVA</w:t>
            </w:r>
          </w:p>
        </w:tc>
      </w:tr>
      <w:tr w:rsidR="00CA68BF" w:rsidRPr="00CA68BF" w:rsidTr="00CA68BF">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16</w:t>
            </w:r>
          </w:p>
        </w:tc>
        <w:tc>
          <w:tcPr>
            <w:tcW w:w="4320" w:type="dxa"/>
          </w:tcPr>
          <w:p w:rsidR="00523238" w:rsidRPr="00CA68BF" w:rsidRDefault="00523238" w:rsidP="00CA68BF">
            <w:pPr>
              <w:pStyle w:val="ListParagraph"/>
              <w:spacing w:after="0" w:line="240" w:lineRule="auto"/>
              <w:ind w:left="90"/>
              <w:cnfStyle w:val="000000000000"/>
              <w:rPr>
                <w:rFonts w:asciiTheme="minorHAnsi" w:hAnsiTheme="minorHAnsi"/>
                <w:sz w:val="20"/>
                <w:szCs w:val="20"/>
              </w:rPr>
            </w:pPr>
            <w:r w:rsidRPr="00CA68BF">
              <w:rPr>
                <w:rFonts w:asciiTheme="minorHAnsi" w:hAnsiTheme="minorHAnsi"/>
                <w:sz w:val="20"/>
                <w:szCs w:val="20"/>
              </w:rPr>
              <w:t>Operation and Maintenance Program for King Abdullah Canal (KAC)</w:t>
            </w:r>
          </w:p>
        </w:tc>
        <w:tc>
          <w:tcPr>
            <w:tcW w:w="1350" w:type="dxa"/>
          </w:tcPr>
          <w:p w:rsidR="00523238" w:rsidRPr="00CA68BF" w:rsidRDefault="00523238" w:rsidP="00CA68BF">
            <w:pPr>
              <w:contextualSpacing/>
              <w:jc w:val="center"/>
              <w:cnfStyle w:val="000000000000"/>
              <w:rPr>
                <w:rFonts w:asciiTheme="minorHAnsi" w:hAnsiTheme="minorHAnsi"/>
                <w:color w:val="000000"/>
                <w:sz w:val="20"/>
                <w:szCs w:val="20"/>
              </w:rPr>
            </w:pPr>
            <w:r w:rsidRPr="00CA68BF">
              <w:rPr>
                <w:rFonts w:asciiTheme="minorHAnsi" w:hAnsiTheme="minorHAnsi"/>
                <w:color w:val="000000"/>
                <w:sz w:val="20"/>
                <w:szCs w:val="20"/>
              </w:rPr>
              <w:t>15.09</w:t>
            </w:r>
          </w:p>
        </w:tc>
        <w:tc>
          <w:tcPr>
            <w:tcW w:w="1530" w:type="dxa"/>
          </w:tcPr>
          <w:p w:rsidR="00523238" w:rsidRPr="00CA68BF" w:rsidRDefault="00523238" w:rsidP="00CA68BF">
            <w:pPr>
              <w:contextualSpacing/>
              <w:jc w:val="center"/>
              <w:cnfStyle w:val="000000000000"/>
              <w:rPr>
                <w:rFonts w:asciiTheme="minorHAnsi" w:hAnsiTheme="minorHAnsi"/>
                <w:sz w:val="20"/>
                <w:szCs w:val="20"/>
              </w:rPr>
            </w:pPr>
            <w:r w:rsidRPr="00CA68BF">
              <w:rPr>
                <w:rFonts w:asciiTheme="minorHAnsi" w:hAnsiTheme="minorHAnsi"/>
                <w:sz w:val="20"/>
                <w:szCs w:val="20"/>
              </w:rPr>
              <w:t>6.03</w:t>
            </w:r>
          </w:p>
        </w:tc>
        <w:tc>
          <w:tcPr>
            <w:tcW w:w="1440" w:type="dxa"/>
          </w:tcPr>
          <w:p w:rsidR="00523238" w:rsidRPr="00CA68BF" w:rsidRDefault="00523238" w:rsidP="00CA68BF">
            <w:pPr>
              <w:ind w:left="-108"/>
              <w:contextualSpacing/>
              <w:jc w:val="center"/>
              <w:cnfStyle w:val="000000000000"/>
              <w:rPr>
                <w:rFonts w:asciiTheme="minorHAnsi" w:hAnsiTheme="minorHAnsi"/>
                <w:sz w:val="20"/>
                <w:szCs w:val="20"/>
              </w:rPr>
            </w:pPr>
            <w:r w:rsidRPr="00CA68BF">
              <w:rPr>
                <w:rFonts w:asciiTheme="minorHAnsi" w:hAnsiTheme="minorHAnsi"/>
                <w:sz w:val="20"/>
                <w:szCs w:val="20"/>
              </w:rPr>
              <w:t>JVA</w:t>
            </w:r>
          </w:p>
        </w:tc>
      </w:tr>
      <w:tr w:rsidR="00CA68BF" w:rsidRPr="00CA68BF" w:rsidTr="00CA68BF">
        <w:trPr>
          <w:cnfStyle w:val="000000100000"/>
        </w:trPr>
        <w:tc>
          <w:tcPr>
            <w:cnfStyle w:val="001000000000"/>
            <w:tcW w:w="810" w:type="dxa"/>
          </w:tcPr>
          <w:p w:rsidR="00523238" w:rsidRPr="00CA68BF" w:rsidRDefault="00523238" w:rsidP="00CA68BF">
            <w:pPr>
              <w:contextualSpacing/>
              <w:jc w:val="center"/>
              <w:rPr>
                <w:rFonts w:asciiTheme="minorHAnsi" w:hAnsiTheme="minorHAnsi"/>
                <w:sz w:val="20"/>
                <w:szCs w:val="20"/>
              </w:rPr>
            </w:pPr>
            <w:r w:rsidRPr="00CA68BF">
              <w:rPr>
                <w:rFonts w:asciiTheme="minorHAnsi" w:hAnsiTheme="minorHAnsi"/>
                <w:sz w:val="20"/>
                <w:szCs w:val="20"/>
              </w:rPr>
              <w:t>17</w:t>
            </w:r>
          </w:p>
        </w:tc>
        <w:tc>
          <w:tcPr>
            <w:tcW w:w="4320" w:type="dxa"/>
          </w:tcPr>
          <w:p w:rsidR="00523238" w:rsidRPr="00CA68BF" w:rsidRDefault="00523238" w:rsidP="00CA68BF">
            <w:pPr>
              <w:pStyle w:val="ListParagraph"/>
              <w:spacing w:after="0" w:line="240" w:lineRule="auto"/>
              <w:ind w:left="90"/>
              <w:cnfStyle w:val="000000100000"/>
              <w:rPr>
                <w:rFonts w:asciiTheme="minorHAnsi" w:hAnsiTheme="minorHAnsi"/>
                <w:sz w:val="20"/>
                <w:szCs w:val="20"/>
              </w:rPr>
            </w:pPr>
            <w:r w:rsidRPr="00CA68BF">
              <w:rPr>
                <w:rFonts w:asciiTheme="minorHAnsi" w:hAnsiTheme="minorHAnsi"/>
                <w:sz w:val="20"/>
                <w:szCs w:val="20"/>
              </w:rPr>
              <w:t xml:space="preserve">Early Warning System for Floods </w:t>
            </w:r>
          </w:p>
        </w:tc>
        <w:tc>
          <w:tcPr>
            <w:tcW w:w="1350" w:type="dxa"/>
          </w:tcPr>
          <w:p w:rsidR="00523238" w:rsidRPr="00CA68BF" w:rsidRDefault="00523238" w:rsidP="00CA68BF">
            <w:pPr>
              <w:contextualSpacing/>
              <w:jc w:val="center"/>
              <w:cnfStyle w:val="000000100000"/>
              <w:rPr>
                <w:rFonts w:asciiTheme="minorHAnsi" w:hAnsiTheme="minorHAnsi"/>
                <w:color w:val="000000"/>
                <w:sz w:val="20"/>
                <w:szCs w:val="20"/>
              </w:rPr>
            </w:pPr>
            <w:r w:rsidRPr="00CA68BF">
              <w:rPr>
                <w:rFonts w:asciiTheme="minorHAnsi" w:hAnsiTheme="minorHAnsi"/>
                <w:color w:val="000000"/>
                <w:sz w:val="20"/>
                <w:szCs w:val="20"/>
              </w:rPr>
              <w:t>6.0</w:t>
            </w:r>
          </w:p>
        </w:tc>
        <w:tc>
          <w:tcPr>
            <w:tcW w:w="1530" w:type="dxa"/>
          </w:tcPr>
          <w:p w:rsidR="00523238" w:rsidRPr="00CA68BF" w:rsidRDefault="00523238" w:rsidP="00CA68BF">
            <w:pPr>
              <w:contextualSpacing/>
              <w:jc w:val="center"/>
              <w:cnfStyle w:val="000000100000"/>
              <w:rPr>
                <w:rFonts w:asciiTheme="minorHAnsi" w:hAnsiTheme="minorHAnsi"/>
                <w:sz w:val="20"/>
                <w:szCs w:val="20"/>
              </w:rPr>
            </w:pPr>
            <w:r w:rsidRPr="00CA68BF">
              <w:rPr>
                <w:rFonts w:asciiTheme="minorHAnsi" w:hAnsiTheme="minorHAnsi"/>
                <w:sz w:val="20"/>
                <w:szCs w:val="20"/>
              </w:rPr>
              <w:t>6.0</w:t>
            </w:r>
          </w:p>
        </w:tc>
        <w:tc>
          <w:tcPr>
            <w:tcW w:w="1440" w:type="dxa"/>
          </w:tcPr>
          <w:p w:rsidR="00523238" w:rsidRPr="00CA68BF" w:rsidRDefault="00523238" w:rsidP="00CA68BF">
            <w:pPr>
              <w:ind w:left="-108"/>
              <w:contextualSpacing/>
              <w:jc w:val="center"/>
              <w:cnfStyle w:val="000000100000"/>
              <w:rPr>
                <w:rFonts w:asciiTheme="minorHAnsi" w:hAnsiTheme="minorHAnsi"/>
                <w:sz w:val="20"/>
                <w:szCs w:val="20"/>
              </w:rPr>
            </w:pPr>
            <w:r w:rsidRPr="00CA68BF">
              <w:rPr>
                <w:rFonts w:asciiTheme="minorHAnsi" w:hAnsiTheme="minorHAnsi"/>
                <w:sz w:val="20"/>
                <w:szCs w:val="20"/>
              </w:rPr>
              <w:t>JMD</w:t>
            </w:r>
          </w:p>
        </w:tc>
      </w:tr>
      <w:tr w:rsidR="00CA68BF" w:rsidRPr="00CA68BF" w:rsidTr="00CA68BF">
        <w:tc>
          <w:tcPr>
            <w:cnfStyle w:val="001000000000"/>
            <w:tcW w:w="810" w:type="dxa"/>
          </w:tcPr>
          <w:p w:rsidR="00523238" w:rsidRPr="00CA68BF" w:rsidRDefault="00523238" w:rsidP="00CA68BF">
            <w:pPr>
              <w:contextualSpacing/>
              <w:jc w:val="center"/>
              <w:rPr>
                <w:rFonts w:asciiTheme="minorHAnsi" w:hAnsiTheme="minorHAnsi"/>
                <w:bCs w:val="0"/>
                <w:sz w:val="20"/>
                <w:szCs w:val="20"/>
              </w:rPr>
            </w:pPr>
            <w:r w:rsidRPr="00CA68BF">
              <w:rPr>
                <w:rFonts w:asciiTheme="minorHAnsi" w:hAnsiTheme="minorHAnsi"/>
                <w:bCs w:val="0"/>
                <w:sz w:val="20"/>
                <w:szCs w:val="20"/>
              </w:rPr>
              <w:t>Total</w:t>
            </w:r>
          </w:p>
        </w:tc>
        <w:tc>
          <w:tcPr>
            <w:tcW w:w="4320" w:type="dxa"/>
          </w:tcPr>
          <w:p w:rsidR="00523238" w:rsidRPr="00CA68BF" w:rsidRDefault="00523238" w:rsidP="00CA68BF">
            <w:pPr>
              <w:pStyle w:val="ListParagraph"/>
              <w:spacing w:after="0" w:line="240" w:lineRule="auto"/>
              <w:ind w:left="90"/>
              <w:cnfStyle w:val="000000000000"/>
              <w:rPr>
                <w:rFonts w:asciiTheme="minorHAnsi" w:hAnsiTheme="minorHAnsi"/>
                <w:b/>
                <w:sz w:val="20"/>
                <w:szCs w:val="20"/>
              </w:rPr>
            </w:pPr>
          </w:p>
        </w:tc>
        <w:tc>
          <w:tcPr>
            <w:tcW w:w="1350" w:type="dxa"/>
          </w:tcPr>
          <w:p w:rsidR="00523238" w:rsidRPr="00CA68BF" w:rsidRDefault="00523238" w:rsidP="00CA68BF">
            <w:pPr>
              <w:contextualSpacing/>
              <w:jc w:val="center"/>
              <w:cnfStyle w:val="000000000000"/>
              <w:rPr>
                <w:rFonts w:asciiTheme="minorHAnsi" w:hAnsiTheme="minorHAnsi"/>
                <w:b/>
                <w:color w:val="000000"/>
                <w:sz w:val="20"/>
                <w:szCs w:val="20"/>
              </w:rPr>
            </w:pPr>
            <w:r w:rsidRPr="00CA68BF">
              <w:rPr>
                <w:rFonts w:asciiTheme="minorHAnsi" w:hAnsiTheme="minorHAnsi"/>
                <w:b/>
                <w:color w:val="000000"/>
                <w:sz w:val="20"/>
                <w:szCs w:val="20"/>
              </w:rPr>
              <w:t>6.60 billions</w:t>
            </w:r>
          </w:p>
        </w:tc>
        <w:tc>
          <w:tcPr>
            <w:tcW w:w="1530" w:type="dxa"/>
          </w:tcPr>
          <w:p w:rsidR="00523238" w:rsidRPr="00CA68BF" w:rsidRDefault="00523238" w:rsidP="00CA68BF">
            <w:pPr>
              <w:contextualSpacing/>
              <w:jc w:val="center"/>
              <w:cnfStyle w:val="000000000000"/>
              <w:rPr>
                <w:rFonts w:asciiTheme="minorHAnsi" w:hAnsiTheme="minorHAnsi"/>
                <w:b/>
                <w:sz w:val="20"/>
                <w:szCs w:val="20"/>
              </w:rPr>
            </w:pPr>
            <w:r w:rsidRPr="00CA68BF">
              <w:rPr>
                <w:rFonts w:asciiTheme="minorHAnsi" w:hAnsiTheme="minorHAnsi"/>
                <w:b/>
                <w:sz w:val="20"/>
                <w:szCs w:val="20"/>
              </w:rPr>
              <w:t>2.64 billions</w:t>
            </w:r>
          </w:p>
        </w:tc>
        <w:tc>
          <w:tcPr>
            <w:tcW w:w="1440" w:type="dxa"/>
          </w:tcPr>
          <w:p w:rsidR="00523238" w:rsidRPr="00CA68BF" w:rsidRDefault="00523238" w:rsidP="00CA68BF">
            <w:pPr>
              <w:ind w:left="720"/>
              <w:contextualSpacing/>
              <w:jc w:val="center"/>
              <w:cnfStyle w:val="000000000000"/>
              <w:rPr>
                <w:rFonts w:asciiTheme="minorHAnsi" w:hAnsiTheme="minorHAnsi"/>
                <w:b/>
                <w:sz w:val="20"/>
                <w:szCs w:val="20"/>
              </w:rPr>
            </w:pPr>
          </w:p>
        </w:tc>
      </w:tr>
    </w:tbl>
    <w:p w:rsidR="00523238" w:rsidRPr="0013160A" w:rsidRDefault="00523238" w:rsidP="00523238">
      <w:pPr>
        <w:rPr>
          <w:b/>
          <w:bCs/>
          <w:sz w:val="22"/>
          <w:szCs w:val="22"/>
        </w:rPr>
      </w:pPr>
      <w:proofErr w:type="gramStart"/>
      <w:r w:rsidRPr="0013160A">
        <w:rPr>
          <w:sz w:val="28"/>
          <w:szCs w:val="28"/>
          <w:vertAlign w:val="superscript"/>
          <w:lang w:bidi="ar-JO"/>
        </w:rPr>
        <w:t>a</w:t>
      </w:r>
      <w:proofErr w:type="gramEnd"/>
      <w:r w:rsidRPr="0013160A">
        <w:rPr>
          <w:sz w:val="28"/>
          <w:szCs w:val="28"/>
          <w:lang w:bidi="ar-JO"/>
        </w:rPr>
        <w:t xml:space="preserve"> </w:t>
      </w:r>
      <w:r w:rsidRPr="0013160A">
        <w:rPr>
          <w:sz w:val="20"/>
          <w:szCs w:val="20"/>
          <w:lang w:bidi="ar-JO"/>
        </w:rPr>
        <w:t>Incremental cost is assumed to be 40% of the total cost</w:t>
      </w:r>
      <w:r w:rsidRPr="0013160A">
        <w:rPr>
          <w:sz w:val="28"/>
          <w:szCs w:val="28"/>
          <w:lang w:bidi="ar-JO"/>
        </w:rPr>
        <w:t>.</w:t>
      </w:r>
    </w:p>
    <w:p w:rsidR="00523238" w:rsidRDefault="00523238" w:rsidP="00523238">
      <w:pPr>
        <w:autoSpaceDE w:val="0"/>
        <w:autoSpaceDN w:val="0"/>
        <w:adjustRightInd w:val="0"/>
        <w:spacing w:line="276" w:lineRule="auto"/>
        <w:ind w:firstLine="360"/>
        <w:jc w:val="both"/>
        <w:rPr>
          <w:rFonts w:asciiTheme="minorHAnsi" w:hAnsiTheme="minorHAnsi" w:cstheme="minorHAnsi"/>
        </w:rPr>
      </w:pPr>
    </w:p>
    <w:p w:rsidR="00CA68BF" w:rsidRDefault="00CA68BF" w:rsidP="00523238">
      <w:pPr>
        <w:autoSpaceDE w:val="0"/>
        <w:autoSpaceDN w:val="0"/>
        <w:adjustRightInd w:val="0"/>
        <w:spacing w:line="276" w:lineRule="auto"/>
        <w:ind w:firstLine="360"/>
        <w:jc w:val="both"/>
        <w:rPr>
          <w:rFonts w:asciiTheme="minorHAnsi" w:hAnsiTheme="minorHAnsi" w:cstheme="minorHAnsi"/>
        </w:rPr>
      </w:pPr>
    </w:p>
    <w:p w:rsidR="00CA68BF" w:rsidRDefault="00CA68BF" w:rsidP="00523238">
      <w:pPr>
        <w:autoSpaceDE w:val="0"/>
        <w:autoSpaceDN w:val="0"/>
        <w:adjustRightInd w:val="0"/>
        <w:spacing w:line="276" w:lineRule="auto"/>
        <w:ind w:firstLine="360"/>
        <w:jc w:val="both"/>
        <w:rPr>
          <w:rFonts w:asciiTheme="minorHAnsi" w:hAnsiTheme="minorHAnsi" w:cstheme="minorHAnsi"/>
        </w:rPr>
      </w:pPr>
    </w:p>
    <w:p w:rsidR="00CA68BF" w:rsidRDefault="00CA68BF" w:rsidP="00523238">
      <w:pPr>
        <w:autoSpaceDE w:val="0"/>
        <w:autoSpaceDN w:val="0"/>
        <w:adjustRightInd w:val="0"/>
        <w:spacing w:line="276" w:lineRule="auto"/>
        <w:ind w:firstLine="360"/>
        <w:jc w:val="both"/>
        <w:rPr>
          <w:rFonts w:asciiTheme="minorHAnsi" w:hAnsiTheme="minorHAnsi" w:cstheme="minorHAnsi"/>
        </w:rPr>
      </w:pPr>
    </w:p>
    <w:p w:rsidR="008F74E1" w:rsidRPr="004D2CFD" w:rsidRDefault="00343272" w:rsidP="002E2638">
      <w:pPr>
        <w:pStyle w:val="MyTitleLevel1"/>
        <w:rPr>
          <w:rFonts w:asciiTheme="minorHAnsi" w:hAnsiTheme="minorHAnsi" w:cstheme="minorHAnsi"/>
        </w:rPr>
      </w:pPr>
      <w:bookmarkStart w:id="47" w:name="_Toc282453406"/>
      <w:r w:rsidRPr="004D2CFD">
        <w:rPr>
          <w:rFonts w:asciiTheme="minorHAnsi" w:hAnsiTheme="minorHAnsi" w:cstheme="minorHAnsi"/>
        </w:rPr>
        <w:lastRenderedPageBreak/>
        <w:t>Methodology</w:t>
      </w:r>
      <w:bookmarkEnd w:id="47"/>
    </w:p>
    <w:p w:rsidR="00ED5D2E" w:rsidRPr="004D2CFD" w:rsidRDefault="00ED5D2E" w:rsidP="00ED5D2E">
      <w:pPr>
        <w:autoSpaceDE w:val="0"/>
        <w:autoSpaceDN w:val="0"/>
        <w:adjustRightInd w:val="0"/>
        <w:ind w:firstLine="360"/>
        <w:jc w:val="both"/>
        <w:rPr>
          <w:rFonts w:asciiTheme="minorHAnsi" w:hAnsiTheme="minorHAnsi" w:cstheme="minorHAnsi"/>
        </w:rPr>
      </w:pPr>
    </w:p>
    <w:p w:rsidR="00310C54" w:rsidRDefault="00D91831" w:rsidP="00854E77">
      <w:pPr>
        <w:autoSpaceDE w:val="0"/>
        <w:autoSpaceDN w:val="0"/>
        <w:adjustRightInd w:val="0"/>
        <w:spacing w:line="276" w:lineRule="auto"/>
        <w:ind w:firstLine="360"/>
        <w:jc w:val="both"/>
        <w:rPr>
          <w:rFonts w:asciiTheme="minorHAnsi" w:hAnsiTheme="minorHAnsi" w:cstheme="minorHAnsi"/>
        </w:rPr>
      </w:pPr>
      <w:r w:rsidRPr="004D2CFD">
        <w:rPr>
          <w:rFonts w:asciiTheme="minorHAnsi" w:hAnsiTheme="minorHAnsi" w:cstheme="minorHAnsi"/>
        </w:rPr>
        <w:t>Willingness and ability to adapt are often affected by real and perceived barriers or constraints. This can lead to questioning the need for adaptation or may limit the effectiveness of a particular option.</w:t>
      </w:r>
      <w:r w:rsidR="0034094F" w:rsidRPr="004D2CFD">
        <w:rPr>
          <w:rFonts w:asciiTheme="minorHAnsi" w:hAnsiTheme="minorHAnsi" w:cstheme="minorHAnsi"/>
        </w:rPr>
        <w:t xml:space="preserve"> </w:t>
      </w:r>
      <w:r w:rsidRPr="004D2CFD">
        <w:rPr>
          <w:rFonts w:asciiTheme="minorHAnsi" w:hAnsiTheme="minorHAnsi" w:cstheme="minorHAnsi"/>
        </w:rPr>
        <w:t>The study comprised a series of tasks representing a logical progression from an assessment of climate change impacts, through an analysis of risks and opportunities, and identification of adaptation options.</w:t>
      </w:r>
      <w:r w:rsidR="00955EA7" w:rsidRPr="004D2CFD">
        <w:rPr>
          <w:rFonts w:asciiTheme="minorHAnsi" w:hAnsiTheme="minorHAnsi" w:cstheme="minorHAnsi"/>
        </w:rPr>
        <w:t xml:space="preserve"> </w:t>
      </w:r>
      <w:r w:rsidR="00343272" w:rsidRPr="004D2CFD">
        <w:rPr>
          <w:rFonts w:asciiTheme="minorHAnsi" w:hAnsiTheme="minorHAnsi" w:cstheme="minorHAnsi"/>
        </w:rPr>
        <w:t>First, the risks</w:t>
      </w:r>
      <w:r w:rsidR="008F74E1" w:rsidRPr="004D2CFD">
        <w:rPr>
          <w:rFonts w:asciiTheme="minorHAnsi" w:hAnsiTheme="minorHAnsi" w:cstheme="minorHAnsi"/>
        </w:rPr>
        <w:t xml:space="preserve"> </w:t>
      </w:r>
      <w:r w:rsidR="00343272" w:rsidRPr="004D2CFD">
        <w:rPr>
          <w:rFonts w:asciiTheme="minorHAnsi" w:hAnsiTheme="minorHAnsi" w:cstheme="minorHAnsi"/>
        </w:rPr>
        <w:t xml:space="preserve">and opportunities were </w:t>
      </w:r>
      <w:r w:rsidR="00310C54" w:rsidRPr="004D2CFD">
        <w:rPr>
          <w:rFonts w:asciiTheme="minorHAnsi" w:hAnsiTheme="minorHAnsi" w:cstheme="minorHAnsi"/>
        </w:rPr>
        <w:t xml:space="preserve">reviewed from literature in accordance to IPCC and to suggested adaption measures for ZRB as pursued at the second report. Then </w:t>
      </w:r>
      <w:r w:rsidR="008F74E1" w:rsidRPr="004D2CFD">
        <w:rPr>
          <w:rFonts w:asciiTheme="minorHAnsi" w:hAnsiTheme="minorHAnsi" w:cstheme="minorHAnsi"/>
        </w:rPr>
        <w:t xml:space="preserve">categorized according to </w:t>
      </w:r>
      <w:r w:rsidR="00310C54" w:rsidRPr="004D2CFD">
        <w:rPr>
          <w:rFonts w:asciiTheme="minorHAnsi" w:hAnsiTheme="minorHAnsi" w:cstheme="minorHAnsi"/>
        </w:rPr>
        <w:t>their</w:t>
      </w:r>
      <w:r w:rsidR="0034094F" w:rsidRPr="004D2CFD">
        <w:rPr>
          <w:rFonts w:asciiTheme="minorHAnsi" w:hAnsiTheme="minorHAnsi" w:cstheme="minorHAnsi"/>
        </w:rPr>
        <w:t xml:space="preserve"> direct </w:t>
      </w:r>
      <w:r w:rsidR="00310C54" w:rsidRPr="004D2CFD">
        <w:rPr>
          <w:rFonts w:asciiTheme="minorHAnsi" w:hAnsiTheme="minorHAnsi" w:cstheme="minorHAnsi"/>
        </w:rPr>
        <w:t>effect into</w:t>
      </w:r>
      <w:r w:rsidR="0034094F" w:rsidRPr="004D2CFD">
        <w:rPr>
          <w:rFonts w:asciiTheme="minorHAnsi" w:hAnsiTheme="minorHAnsi" w:cstheme="minorHAnsi"/>
        </w:rPr>
        <w:t>; institutional, political, financial, social, technical, and environmental</w:t>
      </w:r>
      <w:r w:rsidR="00310C54" w:rsidRPr="004D2CFD">
        <w:rPr>
          <w:rFonts w:asciiTheme="minorHAnsi" w:hAnsiTheme="minorHAnsi" w:cstheme="minorHAnsi"/>
        </w:rPr>
        <w:t xml:space="preserve"> constrains</w:t>
      </w:r>
      <w:r w:rsidR="002C1069">
        <w:rPr>
          <w:rFonts w:asciiTheme="minorHAnsi" w:hAnsiTheme="minorHAnsi" w:cstheme="minorHAnsi"/>
        </w:rPr>
        <w:t xml:space="preserve"> (Table 6)</w:t>
      </w:r>
      <w:r w:rsidR="0034094F" w:rsidRPr="004D2CFD">
        <w:rPr>
          <w:rFonts w:asciiTheme="minorHAnsi" w:hAnsiTheme="minorHAnsi" w:cstheme="minorHAnsi"/>
        </w:rPr>
        <w:t xml:space="preserve">. </w:t>
      </w:r>
    </w:p>
    <w:p w:rsidR="00A75AAA" w:rsidRPr="004D2CFD" w:rsidRDefault="00A75AAA" w:rsidP="00854E77">
      <w:pPr>
        <w:autoSpaceDE w:val="0"/>
        <w:autoSpaceDN w:val="0"/>
        <w:adjustRightInd w:val="0"/>
        <w:spacing w:line="276" w:lineRule="auto"/>
        <w:ind w:firstLine="360"/>
        <w:jc w:val="both"/>
        <w:rPr>
          <w:rFonts w:asciiTheme="minorHAnsi" w:hAnsiTheme="minorHAnsi" w:cstheme="minorHAnsi"/>
        </w:rPr>
      </w:pPr>
    </w:p>
    <w:p w:rsidR="00310C54" w:rsidRDefault="00310C54" w:rsidP="002C1069">
      <w:pPr>
        <w:autoSpaceDE w:val="0"/>
        <w:autoSpaceDN w:val="0"/>
        <w:adjustRightInd w:val="0"/>
        <w:spacing w:line="276" w:lineRule="auto"/>
        <w:ind w:firstLine="360"/>
        <w:jc w:val="both"/>
        <w:rPr>
          <w:rFonts w:asciiTheme="minorHAnsi" w:hAnsiTheme="minorHAnsi" w:cstheme="minorHAnsi"/>
        </w:rPr>
      </w:pPr>
      <w:r w:rsidRPr="004D2CFD">
        <w:rPr>
          <w:rFonts w:asciiTheme="minorHAnsi" w:hAnsiTheme="minorHAnsi" w:cstheme="minorHAnsi"/>
        </w:rPr>
        <w:t>A</w:t>
      </w:r>
      <w:r w:rsidR="00343272" w:rsidRPr="004D2CFD">
        <w:rPr>
          <w:rFonts w:asciiTheme="minorHAnsi" w:hAnsiTheme="minorHAnsi" w:cstheme="minorHAnsi"/>
        </w:rPr>
        <w:t xml:space="preserve"> quantitative</w:t>
      </w:r>
      <w:r w:rsidR="00D91831" w:rsidRPr="004D2CFD">
        <w:rPr>
          <w:rFonts w:asciiTheme="minorHAnsi" w:hAnsiTheme="minorHAnsi" w:cstheme="minorHAnsi"/>
        </w:rPr>
        <w:t xml:space="preserve"> </w:t>
      </w:r>
      <w:r w:rsidRPr="004D2CFD">
        <w:rPr>
          <w:rFonts w:asciiTheme="minorHAnsi" w:hAnsiTheme="minorHAnsi" w:cstheme="minorHAnsi"/>
        </w:rPr>
        <w:t xml:space="preserve">ratio-level </w:t>
      </w:r>
      <w:r w:rsidR="00343272" w:rsidRPr="004D2CFD">
        <w:rPr>
          <w:rFonts w:asciiTheme="minorHAnsi" w:hAnsiTheme="minorHAnsi" w:cstheme="minorHAnsi"/>
        </w:rPr>
        <w:t>approach was used to assess the magnitude and likelihood of risks and opportunities</w:t>
      </w:r>
      <w:r w:rsidR="0034094F" w:rsidRPr="004D2CFD">
        <w:rPr>
          <w:rFonts w:asciiTheme="minorHAnsi" w:hAnsiTheme="minorHAnsi" w:cstheme="minorHAnsi"/>
        </w:rPr>
        <w:t xml:space="preserve"> using the level </w:t>
      </w:r>
      <w:r w:rsidRPr="004D2CFD">
        <w:rPr>
          <w:rFonts w:asciiTheme="minorHAnsi" w:hAnsiTheme="minorHAnsi" w:cstheme="minorHAnsi"/>
        </w:rPr>
        <w:t xml:space="preserve">of effectiveness </w:t>
      </w:r>
      <w:r w:rsidR="0034094F" w:rsidRPr="004D2CFD">
        <w:rPr>
          <w:rFonts w:asciiTheme="minorHAnsi" w:hAnsiTheme="minorHAnsi" w:cstheme="minorHAnsi"/>
        </w:rPr>
        <w:t>and severity status. Three levels were adopted; national</w:t>
      </w:r>
      <w:r w:rsidRPr="004D2CFD">
        <w:rPr>
          <w:rFonts w:asciiTheme="minorHAnsi" w:hAnsiTheme="minorHAnsi" w:cstheme="minorHAnsi"/>
        </w:rPr>
        <w:t xml:space="preserve"> (N)</w:t>
      </w:r>
      <w:r w:rsidR="0034094F" w:rsidRPr="004D2CFD">
        <w:rPr>
          <w:rFonts w:asciiTheme="minorHAnsi" w:hAnsiTheme="minorHAnsi" w:cstheme="minorHAnsi"/>
        </w:rPr>
        <w:t>, local</w:t>
      </w:r>
      <w:r w:rsidRPr="004D2CFD">
        <w:rPr>
          <w:rFonts w:asciiTheme="minorHAnsi" w:hAnsiTheme="minorHAnsi" w:cstheme="minorHAnsi"/>
        </w:rPr>
        <w:t xml:space="preserve"> (L)</w:t>
      </w:r>
      <w:r w:rsidR="0034094F" w:rsidRPr="004D2CFD">
        <w:rPr>
          <w:rFonts w:asciiTheme="minorHAnsi" w:hAnsiTheme="minorHAnsi" w:cstheme="minorHAnsi"/>
        </w:rPr>
        <w:t>, and project</w:t>
      </w:r>
      <w:r w:rsidRPr="004D2CFD">
        <w:rPr>
          <w:rFonts w:asciiTheme="minorHAnsi" w:hAnsiTheme="minorHAnsi" w:cstheme="minorHAnsi"/>
        </w:rPr>
        <w:t xml:space="preserve"> (P)</w:t>
      </w:r>
      <w:r w:rsidR="0034094F" w:rsidRPr="004D2CFD">
        <w:rPr>
          <w:rFonts w:asciiTheme="minorHAnsi" w:hAnsiTheme="minorHAnsi" w:cstheme="minorHAnsi"/>
        </w:rPr>
        <w:t xml:space="preserve">. While the three severity </w:t>
      </w:r>
      <w:r w:rsidRPr="004D2CFD">
        <w:rPr>
          <w:rFonts w:asciiTheme="minorHAnsi" w:hAnsiTheme="minorHAnsi" w:cstheme="minorHAnsi"/>
        </w:rPr>
        <w:t>magnitudes</w:t>
      </w:r>
      <w:r w:rsidR="0034094F" w:rsidRPr="004D2CFD">
        <w:rPr>
          <w:rFonts w:asciiTheme="minorHAnsi" w:hAnsiTheme="minorHAnsi" w:cstheme="minorHAnsi"/>
        </w:rPr>
        <w:t xml:space="preserve"> were </w:t>
      </w:r>
      <w:r w:rsidRPr="004D2CFD">
        <w:rPr>
          <w:rFonts w:asciiTheme="minorHAnsi" w:hAnsiTheme="minorHAnsi" w:cstheme="minorHAnsi"/>
        </w:rPr>
        <w:t xml:space="preserve">assigned; </w:t>
      </w:r>
      <w:r w:rsidR="0034094F" w:rsidRPr="004D2CFD">
        <w:rPr>
          <w:rFonts w:asciiTheme="minorHAnsi" w:hAnsiTheme="minorHAnsi" w:cstheme="minorHAnsi"/>
        </w:rPr>
        <w:t>low</w:t>
      </w:r>
      <w:r w:rsidRPr="004D2CFD">
        <w:rPr>
          <w:rFonts w:asciiTheme="minorHAnsi" w:hAnsiTheme="minorHAnsi" w:cstheme="minorHAnsi"/>
        </w:rPr>
        <w:t xml:space="preserve"> (L)</w:t>
      </w:r>
      <w:r w:rsidR="0034094F" w:rsidRPr="004D2CFD">
        <w:rPr>
          <w:rFonts w:asciiTheme="minorHAnsi" w:hAnsiTheme="minorHAnsi" w:cstheme="minorHAnsi"/>
        </w:rPr>
        <w:t>, medium</w:t>
      </w:r>
      <w:r w:rsidRPr="004D2CFD">
        <w:rPr>
          <w:rFonts w:asciiTheme="minorHAnsi" w:hAnsiTheme="minorHAnsi" w:cstheme="minorHAnsi"/>
        </w:rPr>
        <w:t xml:space="preserve"> (M)</w:t>
      </w:r>
      <w:r w:rsidR="0034094F" w:rsidRPr="004D2CFD">
        <w:rPr>
          <w:rFonts w:asciiTheme="minorHAnsi" w:hAnsiTheme="minorHAnsi" w:cstheme="minorHAnsi"/>
        </w:rPr>
        <w:t>, and high</w:t>
      </w:r>
      <w:r w:rsidRPr="004D2CFD">
        <w:rPr>
          <w:rFonts w:asciiTheme="minorHAnsi" w:hAnsiTheme="minorHAnsi" w:cstheme="minorHAnsi"/>
        </w:rPr>
        <w:t xml:space="preserve"> (H)</w:t>
      </w:r>
      <w:r w:rsidR="00854E77">
        <w:rPr>
          <w:rFonts w:asciiTheme="minorHAnsi" w:hAnsiTheme="minorHAnsi" w:cstheme="minorHAnsi"/>
        </w:rPr>
        <w:t>.</w:t>
      </w:r>
      <w:r w:rsidR="002C1069">
        <w:rPr>
          <w:rFonts w:asciiTheme="minorHAnsi" w:hAnsiTheme="minorHAnsi" w:cstheme="minorHAnsi"/>
        </w:rPr>
        <w:t xml:space="preserve"> The proposed risks and opportunities were evaluated according to multiple single-stakeholder meetings with related parties as </w:t>
      </w:r>
      <w:r w:rsidR="002C1069" w:rsidRPr="002C1069">
        <w:rPr>
          <w:rFonts w:asciiTheme="minorHAnsi" w:hAnsiTheme="minorHAnsi" w:cstheme="minorHAnsi"/>
        </w:rPr>
        <w:t>Ministry of Environment, Ministry of Water and Irrigation, National Center for Agricultural Research and Extension, and Jordan Meteorological Department), local municipalities and communities (</w:t>
      </w:r>
      <w:proofErr w:type="spellStart"/>
      <w:r w:rsidR="002C1069" w:rsidRPr="002C1069">
        <w:rPr>
          <w:rFonts w:asciiTheme="minorHAnsi" w:hAnsiTheme="minorHAnsi" w:cstheme="minorHAnsi"/>
        </w:rPr>
        <w:t>Zarqa</w:t>
      </w:r>
      <w:proofErr w:type="spellEnd"/>
      <w:r w:rsidR="002C1069" w:rsidRPr="002C1069">
        <w:rPr>
          <w:rFonts w:asciiTheme="minorHAnsi" w:hAnsiTheme="minorHAnsi" w:cstheme="minorHAnsi"/>
        </w:rPr>
        <w:t xml:space="preserve"> Chamber of Industry), research and academic institutions, industries as Hussein Thermal Power Station (HTPP, CEGCO) and </w:t>
      </w:r>
      <w:hyperlink r:id="rId18" w:history="1">
        <w:r w:rsidR="002C1069" w:rsidRPr="002C1069">
          <w:rPr>
            <w:rFonts w:asciiTheme="minorHAnsi" w:hAnsiTheme="minorHAnsi" w:cstheme="minorHAnsi"/>
          </w:rPr>
          <w:t>Jordan Petroleum Refinery</w:t>
        </w:r>
      </w:hyperlink>
      <w:r w:rsidR="002C1069" w:rsidRPr="002C1069">
        <w:rPr>
          <w:rFonts w:asciiTheme="minorHAnsi" w:hAnsiTheme="minorHAnsi" w:cstheme="minorHAnsi"/>
        </w:rPr>
        <w:t xml:space="preserve"> Company (JPRC), and International Funding Agencies (UNDP). Most of the participants were at high level management</w:t>
      </w:r>
      <w:r w:rsidR="002C1069">
        <w:rPr>
          <w:rFonts w:asciiTheme="minorHAnsi" w:hAnsiTheme="minorHAnsi" w:cstheme="minorHAnsi"/>
        </w:rPr>
        <w:t xml:space="preserve"> (Annex 1).</w:t>
      </w:r>
    </w:p>
    <w:p w:rsidR="00A10AD6" w:rsidRDefault="00A10AD6" w:rsidP="002C1069">
      <w:pPr>
        <w:autoSpaceDE w:val="0"/>
        <w:autoSpaceDN w:val="0"/>
        <w:adjustRightInd w:val="0"/>
        <w:spacing w:line="276" w:lineRule="auto"/>
        <w:ind w:firstLine="360"/>
        <w:jc w:val="both"/>
        <w:rPr>
          <w:rFonts w:asciiTheme="minorHAnsi" w:hAnsiTheme="minorHAnsi" w:cstheme="minorHAnsi"/>
        </w:rPr>
      </w:pPr>
    </w:p>
    <w:p w:rsidR="00A10AD6" w:rsidRDefault="006C0CAB" w:rsidP="002C1069">
      <w:pPr>
        <w:autoSpaceDE w:val="0"/>
        <w:autoSpaceDN w:val="0"/>
        <w:adjustRightInd w:val="0"/>
        <w:spacing w:line="276" w:lineRule="auto"/>
        <w:ind w:firstLine="360"/>
        <w:jc w:val="both"/>
        <w:rPr>
          <w:rFonts w:asciiTheme="minorHAnsi" w:hAnsiTheme="minorHAnsi" w:cstheme="minorHAnsi"/>
        </w:rPr>
      </w:pPr>
      <w:r>
        <w:rPr>
          <w:rFonts w:asciiTheme="minorHAnsi" w:hAnsiTheme="minorHAnsi" w:cstheme="minorHAnsi"/>
        </w:rPr>
        <w:t>The proposed barriers for CC adaptation measures implementation in ZRB can be summaries as follows:</w:t>
      </w:r>
    </w:p>
    <w:tbl>
      <w:tblPr>
        <w:tblW w:w="5000" w:type="pct"/>
        <w:jc w:val="center"/>
        <w:tblLook w:val="04A0"/>
      </w:tblPr>
      <w:tblGrid>
        <w:gridCol w:w="9576"/>
      </w:tblGrid>
      <w:tr w:rsidR="00A10AD6" w:rsidRPr="006C0CAB" w:rsidTr="006C0CAB">
        <w:trPr>
          <w:trHeight w:val="300"/>
          <w:tblHeader/>
          <w:jc w:val="center"/>
        </w:trPr>
        <w:tc>
          <w:tcPr>
            <w:tcW w:w="5000" w:type="pct"/>
            <w:shd w:val="clear" w:color="auto" w:fill="auto"/>
            <w:vAlign w:val="center"/>
            <w:hideMark/>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Week of pertinent laws or regulations</w:t>
            </w:r>
          </w:p>
        </w:tc>
      </w:tr>
      <w:tr w:rsidR="00A10AD6" w:rsidRPr="006C0CAB" w:rsidTr="006C0CAB">
        <w:trPr>
          <w:trHeight w:val="450"/>
          <w:tblHeader/>
          <w:jc w:val="center"/>
        </w:trPr>
        <w:tc>
          <w:tcPr>
            <w:tcW w:w="5000" w:type="pct"/>
            <w:shd w:val="clear" w:color="auto" w:fill="auto"/>
            <w:vAlign w:val="center"/>
            <w:hideMark/>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Insufficient and/or ineffective law enforcement</w:t>
            </w:r>
          </w:p>
        </w:tc>
      </w:tr>
      <w:tr w:rsidR="00A10AD6" w:rsidRPr="006C0CAB" w:rsidTr="006C0CAB">
        <w:trPr>
          <w:trHeight w:val="300"/>
          <w:tblHeader/>
          <w:jc w:val="center"/>
        </w:trPr>
        <w:tc>
          <w:tcPr>
            <w:tcW w:w="5000" w:type="pct"/>
            <w:shd w:val="clear" w:color="auto" w:fill="auto"/>
            <w:vAlign w:val="center"/>
            <w:hideMark/>
          </w:tcPr>
          <w:p w:rsidR="00A10AD6" w:rsidRPr="006C0CAB" w:rsidRDefault="006C0CAB" w:rsidP="006C0CAB">
            <w:pPr>
              <w:pStyle w:val="ListParagraph"/>
              <w:numPr>
                <w:ilvl w:val="0"/>
                <w:numId w:val="23"/>
              </w:numPr>
              <w:spacing w:after="0" w:line="240" w:lineRule="auto"/>
              <w:rPr>
                <w:rFonts w:asciiTheme="minorHAnsi" w:hAnsiTheme="minorHAnsi" w:cstheme="minorHAnsi"/>
              </w:rPr>
            </w:pPr>
            <w:r>
              <w:rPr>
                <w:rFonts w:asciiTheme="minorHAnsi" w:hAnsiTheme="minorHAnsi" w:cstheme="minorHAnsi"/>
              </w:rPr>
              <w:t>Low empowerment</w:t>
            </w:r>
            <w:r w:rsidR="00A10AD6" w:rsidRPr="006C0CAB">
              <w:rPr>
                <w:rFonts w:asciiTheme="minorHAnsi" w:hAnsiTheme="minorHAnsi" w:cstheme="minorHAnsi"/>
              </w:rPr>
              <w:t xml:space="preserve"> of Effective Regulatory Agencies </w:t>
            </w:r>
          </w:p>
        </w:tc>
      </w:tr>
      <w:tr w:rsidR="00A10AD6" w:rsidRPr="006C0CAB" w:rsidTr="006C0CAB">
        <w:trPr>
          <w:trHeight w:val="675"/>
          <w:tblHeader/>
          <w:jc w:val="center"/>
        </w:trPr>
        <w:tc>
          <w:tcPr>
            <w:tcW w:w="5000" w:type="pct"/>
            <w:shd w:val="clear" w:color="auto" w:fill="auto"/>
            <w:vAlign w:val="center"/>
            <w:hideMark/>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The incongruence between long term processes of climate change and the short time horizon of politicians and policies.</w:t>
            </w:r>
          </w:p>
        </w:tc>
      </w:tr>
      <w:tr w:rsidR="00A10AD6" w:rsidRPr="006C0CAB" w:rsidTr="006C0CAB">
        <w:trPr>
          <w:trHeight w:val="450"/>
          <w:tblHeader/>
          <w:jc w:val="center"/>
        </w:trPr>
        <w:tc>
          <w:tcPr>
            <w:tcW w:w="5000" w:type="pct"/>
            <w:shd w:val="clear" w:color="auto" w:fill="auto"/>
            <w:vAlign w:val="center"/>
            <w:hideMark/>
          </w:tcPr>
          <w:p w:rsidR="00A10AD6" w:rsidRPr="006C0CAB" w:rsidRDefault="006C0CAB" w:rsidP="006C0CAB">
            <w:pPr>
              <w:pStyle w:val="ListParagraph"/>
              <w:numPr>
                <w:ilvl w:val="0"/>
                <w:numId w:val="23"/>
              </w:numPr>
              <w:spacing w:after="0" w:line="240" w:lineRule="auto"/>
              <w:rPr>
                <w:rFonts w:asciiTheme="minorHAnsi" w:hAnsiTheme="minorHAnsi" w:cstheme="minorHAnsi"/>
              </w:rPr>
            </w:pPr>
            <w:r>
              <w:rPr>
                <w:rFonts w:asciiTheme="minorHAnsi" w:hAnsiTheme="minorHAnsi" w:cstheme="minorHAnsi"/>
              </w:rPr>
              <w:t>Insufficient</w:t>
            </w:r>
            <w:r w:rsidR="00A10AD6" w:rsidRPr="006C0CAB">
              <w:rPr>
                <w:rFonts w:asciiTheme="minorHAnsi" w:hAnsiTheme="minorHAnsi" w:cstheme="minorHAnsi"/>
              </w:rPr>
              <w:t xml:space="preserve"> cooperation between </w:t>
            </w:r>
            <w:proofErr w:type="spellStart"/>
            <w:r w:rsidR="00A10AD6" w:rsidRPr="006C0CAB">
              <w:rPr>
                <w:rFonts w:asciiTheme="minorHAnsi" w:hAnsiTheme="minorHAnsi" w:cstheme="minorHAnsi"/>
              </w:rPr>
              <w:t>sectoral</w:t>
            </w:r>
            <w:proofErr w:type="spellEnd"/>
            <w:r w:rsidR="00A10AD6" w:rsidRPr="006C0CAB">
              <w:rPr>
                <w:rFonts w:asciiTheme="minorHAnsi" w:hAnsiTheme="minorHAnsi" w:cstheme="minorHAnsi"/>
              </w:rPr>
              <w:t xml:space="preserve"> authorities and integration in policy plans</w:t>
            </w:r>
          </w:p>
        </w:tc>
      </w:tr>
      <w:tr w:rsidR="00A10AD6" w:rsidRPr="006C0CAB" w:rsidTr="006C0CAB">
        <w:trPr>
          <w:trHeight w:val="450"/>
          <w:tblHeader/>
          <w:jc w:val="center"/>
        </w:trPr>
        <w:tc>
          <w:tcPr>
            <w:tcW w:w="5000" w:type="pct"/>
            <w:shd w:val="clear" w:color="auto" w:fill="auto"/>
            <w:vAlign w:val="center"/>
            <w:hideMark/>
          </w:tcPr>
          <w:p w:rsidR="00A10AD6" w:rsidRPr="006C0CAB" w:rsidRDefault="006C0CAB" w:rsidP="006C0CAB">
            <w:pPr>
              <w:pStyle w:val="ListParagraph"/>
              <w:numPr>
                <w:ilvl w:val="0"/>
                <w:numId w:val="23"/>
              </w:numPr>
              <w:spacing w:after="0" w:line="240" w:lineRule="auto"/>
              <w:rPr>
                <w:rFonts w:asciiTheme="minorHAnsi" w:hAnsiTheme="minorHAnsi" w:cstheme="minorHAnsi"/>
              </w:rPr>
            </w:pPr>
            <w:r>
              <w:rPr>
                <w:rFonts w:asciiTheme="minorHAnsi" w:hAnsiTheme="minorHAnsi" w:cstheme="minorHAnsi"/>
              </w:rPr>
              <w:t>Presence of t</w:t>
            </w:r>
            <w:r w:rsidR="00A10AD6" w:rsidRPr="006C0CAB">
              <w:rPr>
                <w:rFonts w:asciiTheme="minorHAnsi" w:hAnsiTheme="minorHAnsi" w:cstheme="minorHAnsi"/>
              </w:rPr>
              <w:t>op-down  interventions without local anchoring</w:t>
            </w:r>
          </w:p>
        </w:tc>
      </w:tr>
      <w:tr w:rsidR="00A10AD6" w:rsidRPr="006C0CAB" w:rsidTr="006C0CAB">
        <w:trPr>
          <w:trHeight w:val="450"/>
          <w:tblHeader/>
          <w:jc w:val="center"/>
        </w:trPr>
        <w:tc>
          <w:tcPr>
            <w:tcW w:w="5000" w:type="pct"/>
            <w:shd w:val="clear" w:color="auto" w:fill="auto"/>
            <w:vAlign w:val="center"/>
            <w:hideMark/>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Little or no participation besides high-level government officials</w:t>
            </w:r>
          </w:p>
        </w:tc>
      </w:tr>
      <w:tr w:rsidR="00A10AD6" w:rsidRPr="006C0CAB" w:rsidTr="006C0CAB">
        <w:trPr>
          <w:trHeight w:val="660"/>
          <w:tblHeader/>
          <w:jc w:val="center"/>
        </w:trPr>
        <w:tc>
          <w:tcPr>
            <w:tcW w:w="5000" w:type="pct"/>
            <w:shd w:val="clear" w:color="auto" w:fill="auto"/>
            <w:vAlign w:val="center"/>
            <w:hideMark/>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Adaptation initiatives are dependent upon external, donor funded expert intervention</w:t>
            </w:r>
          </w:p>
        </w:tc>
      </w:tr>
      <w:tr w:rsidR="00A10AD6" w:rsidRPr="006C0CAB" w:rsidTr="006C0CAB">
        <w:trPr>
          <w:trHeight w:val="450"/>
          <w:tblHeader/>
          <w:jc w:val="center"/>
        </w:trPr>
        <w:tc>
          <w:tcPr>
            <w:tcW w:w="5000" w:type="pct"/>
            <w:shd w:val="clear" w:color="auto" w:fill="auto"/>
            <w:vAlign w:val="center"/>
            <w:hideMark/>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Absence of invisibility of model behavior by opinion leaders</w:t>
            </w:r>
          </w:p>
        </w:tc>
      </w:tr>
      <w:tr w:rsidR="00A10AD6" w:rsidRPr="006C0CAB" w:rsidTr="006C0CAB">
        <w:trPr>
          <w:trHeight w:val="450"/>
          <w:tblHeader/>
          <w:jc w:val="center"/>
        </w:trPr>
        <w:tc>
          <w:tcPr>
            <w:tcW w:w="5000" w:type="pct"/>
            <w:shd w:val="clear" w:color="auto" w:fill="auto"/>
            <w:vAlign w:val="center"/>
            <w:hideMark/>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lastRenderedPageBreak/>
              <w:t>Failure of managers to provide needed social support</w:t>
            </w:r>
          </w:p>
        </w:tc>
      </w:tr>
      <w:tr w:rsidR="00A10AD6" w:rsidRPr="006C0CAB" w:rsidTr="006C0CAB">
        <w:trPr>
          <w:trHeight w:val="450"/>
          <w:tblHeader/>
          <w:jc w:val="center"/>
        </w:trPr>
        <w:tc>
          <w:tcPr>
            <w:tcW w:w="5000" w:type="pct"/>
            <w:shd w:val="clear" w:color="auto" w:fill="auto"/>
            <w:vAlign w:val="center"/>
            <w:hideMark/>
          </w:tcPr>
          <w:p w:rsidR="00A10AD6" w:rsidRPr="006C0CAB" w:rsidRDefault="006C0CAB" w:rsidP="006C0CAB">
            <w:pPr>
              <w:pStyle w:val="ListParagraph"/>
              <w:numPr>
                <w:ilvl w:val="0"/>
                <w:numId w:val="23"/>
              </w:numPr>
              <w:spacing w:after="0" w:line="240" w:lineRule="auto"/>
              <w:rPr>
                <w:rFonts w:asciiTheme="minorHAnsi" w:hAnsiTheme="minorHAnsi" w:cstheme="minorHAnsi"/>
              </w:rPr>
            </w:pPr>
            <w:r>
              <w:rPr>
                <w:rFonts w:asciiTheme="minorHAnsi" w:hAnsiTheme="minorHAnsi" w:cstheme="minorHAnsi"/>
              </w:rPr>
              <w:t>Insufficient o</w:t>
            </w:r>
            <w:r w:rsidR="00A10AD6" w:rsidRPr="006C0CAB">
              <w:rPr>
                <w:rFonts w:asciiTheme="minorHAnsi" w:hAnsiTheme="minorHAnsi" w:cstheme="minorHAnsi"/>
              </w:rPr>
              <w:t>rganization form obscuring negative externalities</w:t>
            </w:r>
          </w:p>
        </w:tc>
      </w:tr>
      <w:tr w:rsidR="00A10AD6" w:rsidRPr="006C0CAB" w:rsidTr="006C0CAB">
        <w:trPr>
          <w:trHeight w:val="450"/>
          <w:tblHeader/>
          <w:jc w:val="center"/>
        </w:trPr>
        <w:tc>
          <w:tcPr>
            <w:tcW w:w="5000" w:type="pct"/>
            <w:shd w:val="clear" w:color="auto" w:fill="auto"/>
            <w:vAlign w:val="center"/>
            <w:hideMark/>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Little research work on the practical application of policy measures for adapting to climate change, National scientific community has not had an active role in addressing vulnerability and adaptation issues</w:t>
            </w:r>
          </w:p>
        </w:tc>
      </w:tr>
      <w:tr w:rsidR="00A10AD6" w:rsidRPr="006C0CAB" w:rsidTr="006C0CAB">
        <w:trPr>
          <w:trHeight w:val="450"/>
          <w:tblHeader/>
          <w:jc w:val="center"/>
        </w:trPr>
        <w:tc>
          <w:tcPr>
            <w:tcW w:w="5000" w:type="pct"/>
            <w:shd w:val="clear" w:color="auto" w:fill="auto"/>
            <w:vAlign w:val="center"/>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Financial support is limited (inadequate financial capacity to develop or modify existing models and methodologies, lack of financial sources to implement the adaptation measures)</w:t>
            </w:r>
          </w:p>
        </w:tc>
      </w:tr>
      <w:tr w:rsidR="00A10AD6" w:rsidRPr="006C0CAB" w:rsidTr="006C0CAB">
        <w:trPr>
          <w:trHeight w:val="450"/>
          <w:tblHeader/>
          <w:jc w:val="center"/>
        </w:trPr>
        <w:tc>
          <w:tcPr>
            <w:tcW w:w="5000" w:type="pct"/>
            <w:shd w:val="clear" w:color="auto" w:fill="auto"/>
            <w:vAlign w:val="center"/>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Lack of coordination on cross-</w:t>
            </w:r>
            <w:proofErr w:type="spellStart"/>
            <w:r w:rsidRPr="006C0CAB">
              <w:rPr>
                <w:rFonts w:asciiTheme="minorHAnsi" w:hAnsiTheme="minorHAnsi" w:cstheme="minorHAnsi"/>
              </w:rPr>
              <w:t>sectoral</w:t>
            </w:r>
            <w:proofErr w:type="spellEnd"/>
            <w:r w:rsidRPr="006C0CAB">
              <w:rPr>
                <w:rFonts w:asciiTheme="minorHAnsi" w:hAnsiTheme="minorHAnsi" w:cstheme="minorHAnsi"/>
              </w:rPr>
              <w:t xml:space="preserve"> issues. </w:t>
            </w:r>
          </w:p>
        </w:tc>
      </w:tr>
      <w:tr w:rsidR="00A10AD6" w:rsidRPr="006C0CAB" w:rsidTr="006C0CAB">
        <w:trPr>
          <w:trHeight w:val="450"/>
          <w:tblHeader/>
          <w:jc w:val="center"/>
        </w:trPr>
        <w:tc>
          <w:tcPr>
            <w:tcW w:w="5000" w:type="pct"/>
            <w:shd w:val="clear" w:color="auto" w:fill="auto"/>
            <w:vAlign w:val="center"/>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Weak coordination and cooperation among national and technical cooperation programs/projects</w:t>
            </w:r>
          </w:p>
        </w:tc>
      </w:tr>
      <w:tr w:rsidR="00A10AD6" w:rsidRPr="006C0CAB" w:rsidTr="006C0CAB">
        <w:trPr>
          <w:trHeight w:val="450"/>
          <w:tblHeader/>
          <w:jc w:val="center"/>
        </w:trPr>
        <w:tc>
          <w:tcPr>
            <w:tcW w:w="5000" w:type="pct"/>
            <w:shd w:val="clear" w:color="auto" w:fill="auto"/>
            <w:vAlign w:val="center"/>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Lack of policies to facilitate the implementation of national adaptation plans</w:t>
            </w:r>
          </w:p>
        </w:tc>
      </w:tr>
      <w:tr w:rsidR="00A10AD6" w:rsidRPr="006C0CAB" w:rsidTr="006C0CAB">
        <w:trPr>
          <w:trHeight w:val="450"/>
          <w:tblHeader/>
          <w:jc w:val="center"/>
        </w:trPr>
        <w:tc>
          <w:tcPr>
            <w:tcW w:w="5000" w:type="pct"/>
            <w:shd w:val="clear" w:color="auto" w:fill="auto"/>
            <w:vAlign w:val="center"/>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Little to no climate expertise within many management units at the regional and local level; disconnect between science and management that impedes access to information</w:t>
            </w:r>
          </w:p>
        </w:tc>
      </w:tr>
      <w:tr w:rsidR="00A10AD6" w:rsidRPr="006C0CAB" w:rsidTr="006C0CAB">
        <w:trPr>
          <w:trHeight w:val="450"/>
          <w:tblHeader/>
          <w:jc w:val="center"/>
        </w:trPr>
        <w:tc>
          <w:tcPr>
            <w:tcW w:w="5000" w:type="pct"/>
            <w:shd w:val="clear" w:color="auto" w:fill="auto"/>
            <w:vAlign w:val="center"/>
          </w:tcPr>
          <w:p w:rsidR="00A10AD6" w:rsidRPr="006C0CAB" w:rsidRDefault="00A10AD6"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Long time and high transaction costs for small projects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The ability of ecosystems to adapt to climate change is severely limited by the effects of urbanization, barriers to migration paths, and fragmentation of ecosystems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Lack of trust</w:t>
            </w:r>
            <w:r>
              <w:rPr>
                <w:rFonts w:asciiTheme="minorHAnsi" w:hAnsiTheme="minorHAnsi" w:cstheme="minorHAnsi"/>
              </w:rPr>
              <w:t xml:space="preserve"> between parties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Pr>
                <w:rFonts w:asciiTheme="minorHAnsi" w:hAnsiTheme="minorHAnsi" w:cstheme="minorHAnsi"/>
              </w:rPr>
              <w:t>Presence of some c</w:t>
            </w:r>
            <w:r w:rsidRPr="006C0CAB">
              <w:rPr>
                <w:rFonts w:asciiTheme="minorHAnsi" w:hAnsiTheme="minorHAnsi" w:cstheme="minorHAnsi"/>
              </w:rPr>
              <w:t>orruption</w:t>
            </w:r>
            <w:r>
              <w:rPr>
                <w:rFonts w:asciiTheme="minorHAnsi" w:hAnsiTheme="minorHAnsi" w:cstheme="minorHAnsi"/>
              </w:rPr>
              <w:t>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Adaptive capacity is uneven across and within societies.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Lack of cultural acceptance of change</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Poverty and compounding problems of poor/worsening local conditions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 xml:space="preserve">Lack of community resources where high proportion of people rely on ecosystems for their livelihoods, </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Inability to feel responsibility for water sustainability</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Distorted or incomplete pricing policies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Absence or inconsistency of financial incentives (rewards and punishments)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Low financial resource base to cover the capital and running costs of most of the strategies.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Low level of payment for services in certain areas or sectors.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The quality and breadth of estimates of costs and benefits used in impact and adaptation assessments are weak</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Adequate financial and human public health resources, including training,</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 xml:space="preserve">Lack of finance instruments to cover adaptation costs </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Low investment in environmental friendly technologies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Unstable Macroeconomic Conditions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lastRenderedPageBreak/>
              <w:t>The lack of sufficient and spatially detailed socioeconomic information in order to understand vulnerability at the sub national level.</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Tacit and explicit knowledge on the impacts and vulnerabilities to projected climate changes are weak</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 xml:space="preserve">Lack </w:t>
            </w:r>
            <w:r>
              <w:rPr>
                <w:rFonts w:asciiTheme="minorHAnsi" w:hAnsiTheme="minorHAnsi" w:cstheme="minorHAnsi"/>
              </w:rPr>
              <w:t xml:space="preserve">or insufficiency </w:t>
            </w:r>
            <w:r w:rsidRPr="006C0CAB">
              <w:rPr>
                <w:rFonts w:asciiTheme="minorHAnsi" w:hAnsiTheme="minorHAnsi" w:cstheme="minorHAnsi"/>
              </w:rPr>
              <w:t>of Data</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Uncertainties in regional, local climate change scenarios, Socio-economic scenarios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 xml:space="preserve">Weak national human and institutional capacity </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Pr>
                <w:rFonts w:asciiTheme="minorHAnsi" w:hAnsiTheme="minorHAnsi" w:cstheme="minorHAnsi"/>
              </w:rPr>
              <w:t xml:space="preserve">Low </w:t>
            </w:r>
            <w:r w:rsidRPr="006C0CAB">
              <w:rPr>
                <w:rFonts w:asciiTheme="minorHAnsi" w:hAnsiTheme="minorHAnsi" w:cstheme="minorHAnsi"/>
              </w:rPr>
              <w:t>Public awareness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Pr>
                <w:rFonts w:asciiTheme="minorHAnsi" w:hAnsiTheme="minorHAnsi" w:cstheme="minorHAnsi"/>
              </w:rPr>
              <w:t xml:space="preserve">Low </w:t>
            </w:r>
            <w:r w:rsidRPr="006C0CAB">
              <w:rPr>
                <w:rFonts w:asciiTheme="minorHAnsi" w:hAnsiTheme="minorHAnsi" w:cstheme="minorHAnsi"/>
              </w:rPr>
              <w:t>Data Reliability</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Pr>
                <w:rFonts w:asciiTheme="minorHAnsi" w:hAnsiTheme="minorHAnsi" w:cstheme="minorHAnsi"/>
              </w:rPr>
              <w:t xml:space="preserve">Lack of </w:t>
            </w:r>
            <w:r w:rsidRPr="006C0CAB">
              <w:rPr>
                <w:rFonts w:asciiTheme="minorHAnsi" w:hAnsiTheme="minorHAnsi" w:cstheme="minorHAnsi"/>
              </w:rPr>
              <w:t>Stakeholders /public awareness and participation</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Uncertainty about effectiveness and appropriateness of adaptation options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Inadequate or lack of technology transfer and technical capability</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Lack of credibility about setting project baselines, and monitoring of carbon stocks pose difficult challenges.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 xml:space="preserve">Farm-level Adoption Constraints </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Lack of national standards for non- conventional water resources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Political boundaries do not necessarily align with ecological processes</w:t>
            </w:r>
          </w:p>
        </w:tc>
      </w:tr>
      <w:tr w:rsidR="006C0CAB" w:rsidRPr="006C0CAB" w:rsidTr="006C0CAB">
        <w:trPr>
          <w:trHeight w:val="450"/>
          <w:tblHeader/>
          <w:jc w:val="center"/>
        </w:trPr>
        <w:tc>
          <w:tcPr>
            <w:tcW w:w="5000" w:type="pct"/>
            <w:shd w:val="clear" w:color="auto" w:fill="auto"/>
            <w:vAlign w:val="center"/>
          </w:tcPr>
          <w:p w:rsidR="006C0CAB" w:rsidRPr="006C0CAB" w:rsidRDefault="006C0CAB" w:rsidP="006C0CAB">
            <w:pPr>
              <w:pStyle w:val="ListParagraph"/>
              <w:numPr>
                <w:ilvl w:val="0"/>
                <w:numId w:val="23"/>
              </w:numPr>
              <w:spacing w:after="0" w:line="240" w:lineRule="auto"/>
              <w:rPr>
                <w:rFonts w:asciiTheme="minorHAnsi" w:hAnsiTheme="minorHAnsi" w:cstheme="minorHAnsi"/>
              </w:rPr>
            </w:pPr>
            <w:r w:rsidRPr="006C0CAB">
              <w:rPr>
                <w:rFonts w:asciiTheme="minorHAnsi" w:hAnsiTheme="minorHAnsi" w:cstheme="minorHAnsi"/>
              </w:rPr>
              <w:t>Seasonal management activities may be affected by changes in timing and duration of seasons</w:t>
            </w:r>
          </w:p>
        </w:tc>
      </w:tr>
    </w:tbl>
    <w:p w:rsidR="00A10AD6" w:rsidRDefault="00A10AD6" w:rsidP="002C1069">
      <w:pPr>
        <w:autoSpaceDE w:val="0"/>
        <w:autoSpaceDN w:val="0"/>
        <w:adjustRightInd w:val="0"/>
        <w:spacing w:line="276" w:lineRule="auto"/>
        <w:ind w:firstLine="360"/>
        <w:jc w:val="both"/>
        <w:rPr>
          <w:rFonts w:asciiTheme="minorHAnsi" w:hAnsiTheme="minorHAnsi" w:cstheme="minorHAnsi"/>
        </w:rPr>
      </w:pPr>
    </w:p>
    <w:p w:rsidR="00343272" w:rsidRPr="004D2CFD" w:rsidRDefault="00343272" w:rsidP="002E2638">
      <w:pPr>
        <w:pStyle w:val="MyTitleLevel1"/>
        <w:rPr>
          <w:rFonts w:asciiTheme="minorHAnsi" w:hAnsiTheme="minorHAnsi" w:cstheme="minorHAnsi"/>
        </w:rPr>
      </w:pPr>
      <w:bookmarkStart w:id="48" w:name="_Toc282453407"/>
      <w:r w:rsidRPr="004D2CFD">
        <w:rPr>
          <w:rFonts w:asciiTheme="minorHAnsi" w:hAnsiTheme="minorHAnsi" w:cstheme="minorHAnsi"/>
        </w:rPr>
        <w:t>Barriers classification and evaluation</w:t>
      </w:r>
      <w:bookmarkEnd w:id="48"/>
    </w:p>
    <w:p w:rsidR="00ED5D2E" w:rsidRPr="004D2CFD" w:rsidRDefault="00ED5D2E" w:rsidP="00ED5D2E">
      <w:pPr>
        <w:ind w:firstLine="360"/>
        <w:jc w:val="both"/>
        <w:rPr>
          <w:rFonts w:asciiTheme="minorHAnsi" w:hAnsiTheme="minorHAnsi" w:cstheme="minorHAnsi"/>
        </w:rPr>
      </w:pPr>
    </w:p>
    <w:p w:rsidR="002C1069" w:rsidRDefault="00310C54" w:rsidP="002C1069">
      <w:pPr>
        <w:spacing w:line="276" w:lineRule="auto"/>
        <w:ind w:firstLine="360"/>
        <w:jc w:val="both"/>
        <w:rPr>
          <w:rFonts w:asciiTheme="minorHAnsi" w:hAnsiTheme="minorHAnsi" w:cstheme="minorHAnsi"/>
        </w:rPr>
      </w:pPr>
      <w:r w:rsidRPr="004D2CFD">
        <w:rPr>
          <w:rFonts w:asciiTheme="minorHAnsi" w:hAnsiTheme="minorHAnsi" w:cstheme="minorHAnsi"/>
        </w:rPr>
        <w:t>According to the results of the categorization and evaluation</w:t>
      </w:r>
      <w:r w:rsidR="00854E77">
        <w:rPr>
          <w:rFonts w:asciiTheme="minorHAnsi" w:hAnsiTheme="minorHAnsi" w:cstheme="minorHAnsi"/>
        </w:rPr>
        <w:t xml:space="preserve"> by stakeholder’s participation from related parties</w:t>
      </w:r>
      <w:r w:rsidRPr="004D2CFD">
        <w:rPr>
          <w:rFonts w:asciiTheme="minorHAnsi" w:hAnsiTheme="minorHAnsi" w:cstheme="minorHAnsi"/>
        </w:rPr>
        <w:t xml:space="preserve">, most of the existed barriers to climate change adaptation measures at ZRB </w:t>
      </w:r>
      <w:r w:rsidR="00527C7A" w:rsidRPr="004D2CFD">
        <w:rPr>
          <w:rFonts w:asciiTheme="minorHAnsi" w:hAnsiTheme="minorHAnsi" w:cstheme="minorHAnsi"/>
        </w:rPr>
        <w:t>fall</w:t>
      </w:r>
      <w:r w:rsidRPr="004D2CFD">
        <w:rPr>
          <w:rFonts w:asciiTheme="minorHAnsi" w:hAnsiTheme="minorHAnsi" w:cstheme="minorHAnsi"/>
        </w:rPr>
        <w:t xml:space="preserve"> within the</w:t>
      </w:r>
      <w:r w:rsidR="00527C7A" w:rsidRPr="004D2CFD">
        <w:rPr>
          <w:rFonts w:asciiTheme="minorHAnsi" w:hAnsiTheme="minorHAnsi" w:cstheme="minorHAnsi"/>
        </w:rPr>
        <w:t xml:space="preserve"> financial and </w:t>
      </w:r>
      <w:r w:rsidRPr="004D2CFD">
        <w:rPr>
          <w:rFonts w:asciiTheme="minorHAnsi" w:hAnsiTheme="minorHAnsi" w:cstheme="minorHAnsi"/>
        </w:rPr>
        <w:t xml:space="preserve">technical </w:t>
      </w:r>
      <w:r w:rsidR="00527C7A" w:rsidRPr="004D2CFD">
        <w:rPr>
          <w:rFonts w:asciiTheme="minorHAnsi" w:hAnsiTheme="minorHAnsi" w:cstheme="minorHAnsi"/>
        </w:rPr>
        <w:t xml:space="preserve">aspects </w:t>
      </w:r>
      <w:r w:rsidRPr="004D2CFD">
        <w:rPr>
          <w:rFonts w:asciiTheme="minorHAnsi" w:hAnsiTheme="minorHAnsi" w:cstheme="minorHAnsi"/>
        </w:rPr>
        <w:t xml:space="preserve">followed by </w:t>
      </w:r>
      <w:r w:rsidR="00527C7A" w:rsidRPr="004D2CFD">
        <w:rPr>
          <w:rFonts w:asciiTheme="minorHAnsi" w:hAnsiTheme="minorHAnsi" w:cstheme="minorHAnsi"/>
        </w:rPr>
        <w:t xml:space="preserve">social </w:t>
      </w:r>
      <w:r w:rsidRPr="004D2CFD">
        <w:rPr>
          <w:rFonts w:asciiTheme="minorHAnsi" w:hAnsiTheme="minorHAnsi" w:cstheme="minorHAnsi"/>
        </w:rPr>
        <w:t xml:space="preserve">and institutional </w:t>
      </w:r>
      <w:r w:rsidR="00527C7A" w:rsidRPr="004D2CFD">
        <w:rPr>
          <w:rFonts w:asciiTheme="minorHAnsi" w:hAnsiTheme="minorHAnsi" w:cstheme="minorHAnsi"/>
        </w:rPr>
        <w:t>constrain</w:t>
      </w:r>
      <w:r w:rsidRPr="004D2CFD">
        <w:rPr>
          <w:rFonts w:asciiTheme="minorHAnsi" w:hAnsiTheme="minorHAnsi" w:cstheme="minorHAnsi"/>
        </w:rPr>
        <w:t xml:space="preserve"> (Table </w:t>
      </w:r>
      <w:r w:rsidR="00854E77">
        <w:rPr>
          <w:rFonts w:asciiTheme="minorHAnsi" w:hAnsiTheme="minorHAnsi" w:cstheme="minorHAnsi"/>
        </w:rPr>
        <w:t>6</w:t>
      </w:r>
      <w:r w:rsidRPr="004D2CFD">
        <w:rPr>
          <w:rFonts w:asciiTheme="minorHAnsi" w:hAnsiTheme="minorHAnsi" w:cstheme="minorHAnsi"/>
        </w:rPr>
        <w:t>).</w:t>
      </w:r>
      <w:r w:rsidR="00527C7A" w:rsidRPr="004D2CFD">
        <w:rPr>
          <w:rFonts w:asciiTheme="minorHAnsi" w:hAnsiTheme="minorHAnsi" w:cstheme="minorHAnsi"/>
        </w:rPr>
        <w:t xml:space="preserve"> It seems that the most feasible adaptation measure, as suggested before in the previous report, is </w:t>
      </w:r>
      <w:r w:rsidR="00854E77">
        <w:rPr>
          <w:rFonts w:asciiTheme="minorHAnsi" w:hAnsiTheme="minorHAnsi" w:cstheme="minorHAnsi"/>
        </w:rPr>
        <w:t>the adaptation that</w:t>
      </w:r>
      <w:r w:rsidR="00527C7A" w:rsidRPr="004D2CFD">
        <w:rPr>
          <w:rFonts w:asciiTheme="minorHAnsi" w:hAnsiTheme="minorHAnsi" w:cstheme="minorHAnsi"/>
        </w:rPr>
        <w:t xml:space="preserve"> doesn’t require capital investment or running cost </w:t>
      </w:r>
      <w:r w:rsidR="00854E77">
        <w:rPr>
          <w:rFonts w:asciiTheme="minorHAnsi" w:hAnsiTheme="minorHAnsi" w:cstheme="minorHAnsi"/>
        </w:rPr>
        <w:t xml:space="preserve">(or incremental costs) </w:t>
      </w:r>
      <w:r w:rsidR="00527C7A" w:rsidRPr="004D2CFD">
        <w:rPr>
          <w:rFonts w:asciiTheme="minorHAnsi" w:hAnsiTheme="minorHAnsi" w:cstheme="minorHAnsi"/>
        </w:rPr>
        <w:t xml:space="preserve">for implementation. </w:t>
      </w:r>
      <w:r w:rsidR="002C1069">
        <w:rPr>
          <w:rFonts w:asciiTheme="minorHAnsi" w:hAnsiTheme="minorHAnsi" w:cstheme="minorHAnsi"/>
        </w:rPr>
        <w:t>Thus, selection and prioritization of adaptation measures in ZRB was based on multiple criteria’s, by which t</w:t>
      </w:r>
      <w:r w:rsidR="00527C7A" w:rsidRPr="004D2CFD">
        <w:rPr>
          <w:rFonts w:asciiTheme="minorHAnsi" w:hAnsiTheme="minorHAnsi" w:cstheme="minorHAnsi"/>
        </w:rPr>
        <w:t xml:space="preserve">he adaptation feasibility and urgency </w:t>
      </w:r>
      <w:r w:rsidR="002C1069">
        <w:rPr>
          <w:rFonts w:asciiTheme="minorHAnsi" w:hAnsiTheme="minorHAnsi" w:cstheme="minorHAnsi"/>
        </w:rPr>
        <w:t>that had the largest weight</w:t>
      </w:r>
      <w:r w:rsidR="00527C7A" w:rsidRPr="004D2CFD">
        <w:rPr>
          <w:rFonts w:asciiTheme="minorHAnsi" w:hAnsiTheme="minorHAnsi" w:cstheme="minorHAnsi"/>
        </w:rPr>
        <w:t xml:space="preserve">. However, few political constrains were existed especially when related to adaptation measures implementation at the </w:t>
      </w:r>
      <w:proofErr w:type="spellStart"/>
      <w:r w:rsidR="00527C7A" w:rsidRPr="004D2CFD">
        <w:rPr>
          <w:rFonts w:asciiTheme="minorHAnsi" w:hAnsiTheme="minorHAnsi" w:cstheme="minorHAnsi"/>
        </w:rPr>
        <w:t>transboundary</w:t>
      </w:r>
      <w:proofErr w:type="spellEnd"/>
      <w:r w:rsidR="00527C7A" w:rsidRPr="004D2CFD">
        <w:rPr>
          <w:rFonts w:asciiTheme="minorHAnsi" w:hAnsiTheme="minorHAnsi" w:cstheme="minorHAnsi"/>
        </w:rPr>
        <w:t xml:space="preserve"> between ZRB and Syria. </w:t>
      </w:r>
    </w:p>
    <w:p w:rsidR="002C1069" w:rsidRDefault="002C1069" w:rsidP="002C1069">
      <w:pPr>
        <w:spacing w:line="276" w:lineRule="auto"/>
        <w:ind w:firstLine="360"/>
        <w:jc w:val="both"/>
        <w:rPr>
          <w:rFonts w:asciiTheme="minorHAnsi" w:hAnsiTheme="minorHAnsi" w:cstheme="minorHAnsi"/>
        </w:rPr>
      </w:pPr>
    </w:p>
    <w:p w:rsidR="00A75AAA" w:rsidRDefault="00A75AAA" w:rsidP="0071478D">
      <w:pPr>
        <w:spacing w:line="276" w:lineRule="auto"/>
        <w:ind w:firstLine="360"/>
        <w:jc w:val="both"/>
        <w:rPr>
          <w:rFonts w:asciiTheme="minorHAnsi" w:hAnsiTheme="minorHAnsi" w:cstheme="minorHAnsi"/>
        </w:rPr>
      </w:pPr>
    </w:p>
    <w:p w:rsidR="00A75AAA" w:rsidRDefault="00A75AAA" w:rsidP="0071478D">
      <w:pPr>
        <w:spacing w:line="276" w:lineRule="auto"/>
        <w:ind w:firstLine="360"/>
        <w:jc w:val="both"/>
        <w:rPr>
          <w:rFonts w:asciiTheme="minorHAnsi" w:hAnsiTheme="minorHAnsi" w:cstheme="minorHAnsi"/>
        </w:rPr>
      </w:pPr>
    </w:p>
    <w:p w:rsidR="00527C7A" w:rsidRPr="0071478D" w:rsidRDefault="0071478D" w:rsidP="0071478D">
      <w:pPr>
        <w:spacing w:line="276" w:lineRule="auto"/>
        <w:ind w:firstLine="360"/>
        <w:jc w:val="both"/>
        <w:rPr>
          <w:rFonts w:asciiTheme="minorHAnsi" w:hAnsiTheme="minorHAnsi" w:cstheme="minorHAnsi"/>
        </w:rPr>
      </w:pPr>
      <w:r w:rsidRPr="0071478D">
        <w:rPr>
          <w:rFonts w:asciiTheme="minorHAnsi" w:hAnsiTheme="minorHAnsi" w:cstheme="minorHAnsi"/>
        </w:rPr>
        <w:lastRenderedPageBreak/>
        <w:t>On the other hand, t</w:t>
      </w:r>
      <w:r w:rsidR="00527C7A" w:rsidRPr="0071478D">
        <w:rPr>
          <w:rFonts w:asciiTheme="minorHAnsi" w:hAnsiTheme="minorHAnsi" w:cstheme="minorHAnsi"/>
        </w:rPr>
        <w:t xml:space="preserve">he opportunities for the suggested implementations </w:t>
      </w:r>
      <w:r w:rsidRPr="0071478D">
        <w:rPr>
          <w:rFonts w:asciiTheme="minorHAnsi" w:hAnsiTheme="minorHAnsi" w:cstheme="minorHAnsi"/>
        </w:rPr>
        <w:t xml:space="preserve">as suggested and reviewed by stakeholders </w:t>
      </w:r>
      <w:r w:rsidR="00527C7A" w:rsidRPr="0071478D">
        <w:rPr>
          <w:rFonts w:asciiTheme="minorHAnsi" w:hAnsiTheme="minorHAnsi" w:cstheme="minorHAnsi"/>
        </w:rPr>
        <w:t>can be summarized as follows:</w:t>
      </w:r>
    </w:p>
    <w:p w:rsidR="00527C7A" w:rsidRPr="004D2CFD" w:rsidRDefault="00527C7A" w:rsidP="00854E77">
      <w:pPr>
        <w:spacing w:line="276" w:lineRule="auto"/>
        <w:ind w:firstLine="360"/>
        <w:jc w:val="both"/>
        <w:rPr>
          <w:rFonts w:asciiTheme="minorHAnsi" w:hAnsiTheme="minorHAnsi" w:cstheme="minorHAnsi"/>
          <w:b/>
          <w:bCs/>
        </w:rPr>
      </w:pPr>
    </w:p>
    <w:tbl>
      <w:tblPr>
        <w:tblW w:w="9375" w:type="dxa"/>
        <w:tblInd w:w="93" w:type="dxa"/>
        <w:tblLook w:val="04A0"/>
      </w:tblPr>
      <w:tblGrid>
        <w:gridCol w:w="9375"/>
      </w:tblGrid>
      <w:tr w:rsidR="00527C7A" w:rsidRPr="004D2CFD" w:rsidTr="00CE4422">
        <w:trPr>
          <w:trHeight w:val="495"/>
        </w:trPr>
        <w:tc>
          <w:tcPr>
            <w:tcW w:w="9375" w:type="dxa"/>
            <w:shd w:val="clear" w:color="auto" w:fill="auto"/>
            <w:noWrap/>
            <w:hideMark/>
          </w:tcPr>
          <w:p w:rsidR="00527C7A" w:rsidRPr="004D2CFD" w:rsidRDefault="00527C7A" w:rsidP="00854E77">
            <w:pPr>
              <w:pStyle w:val="ListParagraph"/>
              <w:numPr>
                <w:ilvl w:val="0"/>
                <w:numId w:val="16"/>
              </w:numPr>
              <w:jc w:val="both"/>
              <w:rPr>
                <w:rFonts w:asciiTheme="minorHAnsi" w:hAnsiTheme="minorHAnsi" w:cstheme="minorHAnsi"/>
                <w:sz w:val="24"/>
                <w:szCs w:val="24"/>
              </w:rPr>
            </w:pPr>
            <w:r w:rsidRPr="004D2CFD">
              <w:rPr>
                <w:rFonts w:asciiTheme="minorHAnsi" w:hAnsiTheme="minorHAnsi" w:cstheme="minorHAnsi"/>
                <w:sz w:val="24"/>
                <w:szCs w:val="24"/>
              </w:rPr>
              <w:t>Revision of the governance arrangements and policy strategy are necessary</w:t>
            </w:r>
            <w:r w:rsidR="00CE4422" w:rsidRPr="004D2CFD">
              <w:rPr>
                <w:rFonts w:asciiTheme="minorHAnsi" w:hAnsiTheme="minorHAnsi" w:cstheme="minorHAnsi"/>
                <w:sz w:val="24"/>
                <w:szCs w:val="24"/>
              </w:rPr>
              <w:t>.</w:t>
            </w:r>
          </w:p>
        </w:tc>
      </w:tr>
      <w:tr w:rsidR="00527C7A" w:rsidRPr="004D2CFD" w:rsidTr="00CE4422">
        <w:trPr>
          <w:trHeight w:val="480"/>
        </w:trPr>
        <w:tc>
          <w:tcPr>
            <w:tcW w:w="9375" w:type="dxa"/>
            <w:shd w:val="clear" w:color="auto" w:fill="auto"/>
            <w:noWrap/>
            <w:hideMark/>
          </w:tcPr>
          <w:p w:rsidR="00527C7A" w:rsidRPr="004D2CFD" w:rsidRDefault="00527C7A" w:rsidP="00854E77">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A multi-stakeholder coordination committee should be established to manage national adaptation strategies, chaired by a senior ministry</w:t>
            </w:r>
            <w:r w:rsidR="00CE4422" w:rsidRPr="004D2CFD">
              <w:rPr>
                <w:rFonts w:asciiTheme="minorHAnsi" w:hAnsiTheme="minorHAnsi" w:cstheme="minorHAnsi"/>
                <w:color w:val="000000"/>
                <w:sz w:val="24"/>
                <w:szCs w:val="24"/>
              </w:rPr>
              <w:t>.</w:t>
            </w:r>
          </w:p>
        </w:tc>
      </w:tr>
      <w:tr w:rsidR="00527C7A" w:rsidRPr="004D2CFD" w:rsidTr="00CE4422">
        <w:trPr>
          <w:trHeight w:val="300"/>
        </w:trPr>
        <w:tc>
          <w:tcPr>
            <w:tcW w:w="9375" w:type="dxa"/>
            <w:shd w:val="clear" w:color="auto" w:fill="auto"/>
            <w:noWrap/>
            <w:hideMark/>
          </w:tcPr>
          <w:p w:rsidR="00CE4422" w:rsidRPr="004D2CFD" w:rsidRDefault="00527C7A" w:rsidP="00492295">
            <w:pPr>
              <w:pStyle w:val="ListParagraph"/>
              <w:numPr>
                <w:ilvl w:val="0"/>
                <w:numId w:val="16"/>
              </w:numPr>
              <w:jc w:val="both"/>
              <w:rPr>
                <w:rFonts w:asciiTheme="minorHAnsi" w:hAnsiTheme="minorHAnsi" w:cstheme="minorHAnsi"/>
                <w:sz w:val="24"/>
                <w:szCs w:val="24"/>
              </w:rPr>
            </w:pPr>
            <w:r w:rsidRPr="004D2CFD">
              <w:rPr>
                <w:rFonts w:asciiTheme="minorHAnsi" w:hAnsiTheme="minorHAnsi" w:cstheme="minorHAnsi"/>
                <w:color w:val="000000"/>
                <w:sz w:val="24"/>
                <w:szCs w:val="24"/>
              </w:rPr>
              <w:t>A risk-based approach to adaptation should be adopted, informed by bottom-up experiences of vulnerability and existing responses</w:t>
            </w:r>
            <w:r w:rsidR="00CE4422" w:rsidRPr="004D2CFD">
              <w:rPr>
                <w:rFonts w:asciiTheme="minorHAnsi" w:hAnsiTheme="minorHAnsi" w:cstheme="minorHAnsi"/>
                <w:color w:val="000000"/>
                <w:sz w:val="24"/>
                <w:szCs w:val="24"/>
              </w:rPr>
              <w:t>.</w:t>
            </w:r>
          </w:p>
          <w:p w:rsidR="00527C7A" w:rsidRPr="004D2CFD" w:rsidRDefault="00CE4422"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sz w:val="24"/>
                <w:szCs w:val="24"/>
              </w:rPr>
              <w:t>Legislation and agency policies may be highly static, inhibit dynamic planning, impede flexible adaptive responses and force a fine-filter approach to management.</w:t>
            </w:r>
          </w:p>
        </w:tc>
      </w:tr>
      <w:tr w:rsidR="00527C7A" w:rsidRPr="004D2CFD" w:rsidTr="00CE4422">
        <w:trPr>
          <w:trHeight w:val="54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Protecting and enhancing migration corridors to allow species to migrate as the climate changes -Identifying management practices that will ensure the successful attainment of conservation and management goals -Promoting management practices that confer resilience to the ecosystem</w:t>
            </w:r>
            <w:r w:rsidR="00CE4422" w:rsidRPr="004D2CFD">
              <w:rPr>
                <w:rFonts w:asciiTheme="minorHAnsi" w:hAnsiTheme="minorHAnsi" w:cstheme="minorHAnsi"/>
                <w:color w:val="000000"/>
                <w:sz w:val="24"/>
                <w:szCs w:val="24"/>
              </w:rPr>
              <w:t>.</w:t>
            </w:r>
          </w:p>
        </w:tc>
      </w:tr>
      <w:tr w:rsidR="00527C7A" w:rsidRPr="004D2CFD" w:rsidTr="00CE4422">
        <w:trPr>
          <w:trHeight w:val="48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Awareness campaigns should be conducted</w:t>
            </w:r>
            <w:r w:rsidR="00CE4422" w:rsidRPr="004D2CFD">
              <w:rPr>
                <w:rFonts w:asciiTheme="minorHAnsi" w:hAnsiTheme="minorHAnsi" w:cstheme="minorHAnsi"/>
                <w:color w:val="000000"/>
                <w:sz w:val="24"/>
                <w:szCs w:val="24"/>
              </w:rPr>
              <w:t>.</w:t>
            </w:r>
          </w:p>
        </w:tc>
      </w:tr>
      <w:tr w:rsidR="00527C7A" w:rsidRPr="004D2CFD" w:rsidTr="00CE4422">
        <w:trPr>
          <w:trHeight w:val="51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Solve the problem of corruption by implementing monitoring system</w:t>
            </w:r>
            <w:r w:rsidR="00CE4422" w:rsidRPr="004D2CFD">
              <w:rPr>
                <w:rFonts w:asciiTheme="minorHAnsi" w:hAnsiTheme="minorHAnsi" w:cstheme="minorHAnsi"/>
                <w:color w:val="000000"/>
                <w:sz w:val="24"/>
                <w:szCs w:val="24"/>
              </w:rPr>
              <w:t>.</w:t>
            </w:r>
          </w:p>
        </w:tc>
      </w:tr>
      <w:tr w:rsidR="00527C7A" w:rsidRPr="004D2CFD" w:rsidTr="00CE4422">
        <w:trPr>
          <w:trHeight w:val="72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Equity in distribution of adaptive measures should be achieved</w:t>
            </w:r>
            <w:r w:rsidR="00CE4422" w:rsidRPr="004D2CFD">
              <w:rPr>
                <w:rFonts w:asciiTheme="minorHAnsi" w:hAnsiTheme="minorHAnsi" w:cstheme="minorHAnsi"/>
                <w:color w:val="000000"/>
                <w:sz w:val="24"/>
                <w:szCs w:val="24"/>
              </w:rPr>
              <w:t>.</w:t>
            </w:r>
          </w:p>
        </w:tc>
      </w:tr>
      <w:tr w:rsidR="00527C7A" w:rsidRPr="004D2CFD" w:rsidTr="00CE4422">
        <w:trPr>
          <w:trHeight w:val="48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Governments should engage more actively with the scientific community, who in turn must be supported to provide easily accessible climate risk information</w:t>
            </w:r>
            <w:r w:rsidR="00CE4422" w:rsidRPr="004D2CFD">
              <w:rPr>
                <w:rFonts w:asciiTheme="minorHAnsi" w:hAnsiTheme="minorHAnsi" w:cstheme="minorHAnsi"/>
                <w:color w:val="000000"/>
                <w:sz w:val="24"/>
                <w:szCs w:val="24"/>
              </w:rPr>
              <w:t>.</w:t>
            </w:r>
          </w:p>
        </w:tc>
      </w:tr>
      <w:tr w:rsidR="00527C7A" w:rsidRPr="004D2CFD" w:rsidTr="00CE4422">
        <w:trPr>
          <w:trHeight w:val="48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Capacity building campaigns at the policy makers and the stakeholders should be conducted</w:t>
            </w:r>
            <w:r w:rsidR="00CE4422" w:rsidRPr="004D2CFD">
              <w:rPr>
                <w:rFonts w:asciiTheme="minorHAnsi" w:hAnsiTheme="minorHAnsi" w:cstheme="minorHAnsi"/>
                <w:color w:val="000000"/>
                <w:sz w:val="24"/>
                <w:szCs w:val="24"/>
              </w:rPr>
              <w:t>.</w:t>
            </w:r>
          </w:p>
        </w:tc>
      </w:tr>
      <w:tr w:rsidR="00527C7A" w:rsidRPr="004D2CFD" w:rsidTr="00CE4422">
        <w:trPr>
          <w:trHeight w:val="48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The capacity of existing poverty reduction and risk reduction mechanisms should be expanded to incorporate climate adaptation where possible</w:t>
            </w:r>
            <w:r w:rsidR="00CE4422" w:rsidRPr="004D2CFD">
              <w:rPr>
                <w:rFonts w:asciiTheme="minorHAnsi" w:hAnsiTheme="minorHAnsi" w:cstheme="minorHAnsi"/>
                <w:color w:val="000000"/>
                <w:sz w:val="24"/>
                <w:szCs w:val="24"/>
              </w:rPr>
              <w:t>.</w:t>
            </w:r>
          </w:p>
        </w:tc>
      </w:tr>
      <w:tr w:rsidR="00527C7A" w:rsidRPr="004D2CFD" w:rsidTr="00CE4422">
        <w:trPr>
          <w:trHeight w:val="71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Gender issue should be taken into consideration in climate change adaptation measures</w:t>
            </w:r>
            <w:r w:rsidR="00CE4422" w:rsidRPr="004D2CFD">
              <w:rPr>
                <w:rFonts w:asciiTheme="minorHAnsi" w:hAnsiTheme="minorHAnsi" w:cstheme="minorHAnsi"/>
                <w:color w:val="000000"/>
                <w:sz w:val="24"/>
                <w:szCs w:val="24"/>
              </w:rPr>
              <w:t>.</w:t>
            </w:r>
          </w:p>
        </w:tc>
      </w:tr>
      <w:tr w:rsidR="00527C7A" w:rsidRPr="004D2CFD" w:rsidTr="00CE4422">
        <w:trPr>
          <w:trHeight w:val="413"/>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Collect useful and detailed socio-economic information</w:t>
            </w:r>
            <w:r w:rsidR="00CE4422" w:rsidRPr="004D2CFD">
              <w:rPr>
                <w:rFonts w:asciiTheme="minorHAnsi" w:hAnsiTheme="minorHAnsi" w:cstheme="minorHAnsi"/>
                <w:color w:val="000000"/>
                <w:sz w:val="24"/>
                <w:szCs w:val="24"/>
              </w:rPr>
              <w:t>.</w:t>
            </w:r>
          </w:p>
        </w:tc>
      </w:tr>
      <w:tr w:rsidR="00527C7A" w:rsidRPr="004D2CFD" w:rsidTr="00CE4422">
        <w:trPr>
          <w:trHeight w:val="48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Detailed research on adaptation and mitigation cost estimated should be conducted</w:t>
            </w:r>
          </w:p>
        </w:tc>
      </w:tr>
      <w:tr w:rsidR="00527C7A" w:rsidRPr="004D2CFD" w:rsidTr="00CE4422">
        <w:trPr>
          <w:trHeight w:val="72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 xml:space="preserve">Many diseases and health problems that may be exacerbated by climate change can be effectively prevented with adequate financial and human public health resources, </w:t>
            </w:r>
            <w:r w:rsidRPr="004D2CFD">
              <w:rPr>
                <w:rFonts w:asciiTheme="minorHAnsi" w:hAnsiTheme="minorHAnsi" w:cstheme="minorHAnsi"/>
                <w:color w:val="000000"/>
                <w:sz w:val="24"/>
                <w:szCs w:val="24"/>
              </w:rPr>
              <w:lastRenderedPageBreak/>
              <w:t>including training. - Urban tree planting to moderate temperature increases</w:t>
            </w:r>
          </w:p>
        </w:tc>
      </w:tr>
      <w:tr w:rsidR="00527C7A" w:rsidRPr="004D2CFD" w:rsidTr="00CE4422">
        <w:trPr>
          <w:trHeight w:val="368"/>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lastRenderedPageBreak/>
              <w:t>Allocate adequate finance internally or externally to cover the adaptation costs</w:t>
            </w:r>
            <w:r w:rsidR="00CE4422" w:rsidRPr="004D2CFD">
              <w:rPr>
                <w:rFonts w:asciiTheme="minorHAnsi" w:hAnsiTheme="minorHAnsi" w:cstheme="minorHAnsi"/>
                <w:color w:val="000000"/>
                <w:sz w:val="24"/>
                <w:szCs w:val="24"/>
              </w:rPr>
              <w:t>.</w:t>
            </w:r>
          </w:p>
        </w:tc>
      </w:tr>
      <w:tr w:rsidR="00527C7A" w:rsidRPr="004D2CFD" w:rsidTr="00CE4422">
        <w:trPr>
          <w:trHeight w:val="728"/>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Arrange with the relevant institution, i.e. DOS and metrological department to provide high quality information</w:t>
            </w:r>
            <w:r w:rsidR="00CE4422" w:rsidRPr="004D2CFD">
              <w:rPr>
                <w:rFonts w:asciiTheme="minorHAnsi" w:hAnsiTheme="minorHAnsi" w:cstheme="minorHAnsi"/>
                <w:color w:val="000000"/>
                <w:sz w:val="24"/>
                <w:szCs w:val="24"/>
              </w:rPr>
              <w:t>.</w:t>
            </w:r>
          </w:p>
        </w:tc>
      </w:tr>
      <w:tr w:rsidR="00527C7A" w:rsidRPr="004D2CFD" w:rsidTr="00CE4422">
        <w:trPr>
          <w:trHeight w:val="62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Arrange with the relevant institution, i.e. DOS and metrological department to provide needed information at sub-national levels</w:t>
            </w:r>
            <w:r w:rsidR="00CE4422" w:rsidRPr="004D2CFD">
              <w:rPr>
                <w:rFonts w:asciiTheme="minorHAnsi" w:hAnsiTheme="minorHAnsi" w:cstheme="minorHAnsi"/>
                <w:color w:val="000000"/>
                <w:sz w:val="24"/>
                <w:szCs w:val="24"/>
              </w:rPr>
              <w:t>.</w:t>
            </w:r>
          </w:p>
        </w:tc>
      </w:tr>
      <w:tr w:rsidR="00527C7A" w:rsidRPr="004D2CFD" w:rsidTr="00CE4422">
        <w:trPr>
          <w:trHeight w:val="683"/>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Raising awareness</w:t>
            </w:r>
            <w:r w:rsidR="00B72A6B" w:rsidRPr="004D2CFD">
              <w:rPr>
                <w:rFonts w:asciiTheme="minorHAnsi" w:hAnsiTheme="minorHAnsi" w:cstheme="minorHAnsi"/>
                <w:color w:val="000000"/>
                <w:sz w:val="24"/>
                <w:szCs w:val="24"/>
              </w:rPr>
              <w:t>, developing</w:t>
            </w:r>
            <w:r w:rsidRPr="004D2CFD">
              <w:rPr>
                <w:rFonts w:asciiTheme="minorHAnsi" w:hAnsiTheme="minorHAnsi" w:cstheme="minorHAnsi"/>
                <w:color w:val="000000"/>
                <w:sz w:val="24"/>
                <w:szCs w:val="24"/>
              </w:rPr>
              <w:t xml:space="preserve"> and disseminating knowledge, </w:t>
            </w:r>
            <w:r w:rsidR="00B72A6B" w:rsidRPr="004D2CFD">
              <w:rPr>
                <w:rFonts w:asciiTheme="minorHAnsi" w:hAnsiTheme="minorHAnsi" w:cstheme="minorHAnsi"/>
                <w:color w:val="000000"/>
                <w:sz w:val="24"/>
                <w:szCs w:val="24"/>
              </w:rPr>
              <w:t>d</w:t>
            </w:r>
            <w:r w:rsidRPr="004D2CFD">
              <w:rPr>
                <w:rFonts w:asciiTheme="minorHAnsi" w:hAnsiTheme="minorHAnsi" w:cstheme="minorHAnsi"/>
                <w:color w:val="000000"/>
                <w:sz w:val="24"/>
                <w:szCs w:val="24"/>
              </w:rPr>
              <w:t>eveloping instruments to facilitate implementation of future adaptation policies.</w:t>
            </w:r>
          </w:p>
        </w:tc>
      </w:tr>
      <w:tr w:rsidR="00527C7A" w:rsidRPr="004D2CFD" w:rsidTr="00CE4422">
        <w:trPr>
          <w:trHeight w:val="647"/>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Information needs of different actors should be considered and communications tailored more specifically to users, including the development community</w:t>
            </w:r>
          </w:p>
        </w:tc>
      </w:tr>
      <w:tr w:rsidR="00527C7A" w:rsidRPr="004D2CFD" w:rsidTr="00CE4422">
        <w:trPr>
          <w:trHeight w:val="62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There is a need to adapt the new policies within the prevailing formal and informal rules, norms and values.</w:t>
            </w:r>
          </w:p>
        </w:tc>
      </w:tr>
      <w:tr w:rsidR="00527C7A" w:rsidRPr="004D2CFD" w:rsidTr="00CE4422">
        <w:trPr>
          <w:trHeight w:val="980"/>
        </w:trPr>
        <w:tc>
          <w:tcPr>
            <w:tcW w:w="9375" w:type="dxa"/>
            <w:shd w:val="clear" w:color="auto" w:fill="auto"/>
            <w:hideMark/>
          </w:tcPr>
          <w:p w:rsidR="00527C7A" w:rsidRPr="004D2CFD" w:rsidRDefault="00CE4422"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M</w:t>
            </w:r>
            <w:r w:rsidR="00527C7A" w:rsidRPr="004D2CFD">
              <w:rPr>
                <w:rFonts w:asciiTheme="minorHAnsi" w:hAnsiTheme="minorHAnsi" w:cstheme="minorHAnsi"/>
                <w:color w:val="000000"/>
                <w:sz w:val="24"/>
                <w:szCs w:val="24"/>
              </w:rPr>
              <w:t>aking climate change information more useful and easier to use, focusing more on implementing climate change and development strategies, and increasing co-ordination between development and climate change policies.</w:t>
            </w:r>
          </w:p>
        </w:tc>
      </w:tr>
      <w:tr w:rsidR="00527C7A" w:rsidRPr="004D2CFD" w:rsidTr="00CE4422">
        <w:trPr>
          <w:trHeight w:val="62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 xml:space="preserve">Conduct focus group </w:t>
            </w:r>
            <w:r w:rsidR="00CE4422" w:rsidRPr="004D2CFD">
              <w:rPr>
                <w:rFonts w:asciiTheme="minorHAnsi" w:hAnsiTheme="minorHAnsi" w:cstheme="minorHAnsi"/>
                <w:color w:val="000000"/>
                <w:sz w:val="24"/>
                <w:szCs w:val="24"/>
              </w:rPr>
              <w:t>surveys to</w:t>
            </w:r>
            <w:r w:rsidRPr="004D2CFD">
              <w:rPr>
                <w:rFonts w:asciiTheme="minorHAnsi" w:hAnsiTheme="minorHAnsi" w:cstheme="minorHAnsi"/>
                <w:color w:val="000000"/>
                <w:sz w:val="24"/>
                <w:szCs w:val="24"/>
              </w:rPr>
              <w:t xml:space="preserve"> find the best ways to disseminate the needed information</w:t>
            </w:r>
            <w:r w:rsidR="00CE4422" w:rsidRPr="004D2CFD">
              <w:rPr>
                <w:rFonts w:asciiTheme="minorHAnsi" w:hAnsiTheme="minorHAnsi" w:cstheme="minorHAnsi"/>
                <w:color w:val="000000"/>
                <w:sz w:val="24"/>
                <w:szCs w:val="24"/>
              </w:rPr>
              <w:t>.</w:t>
            </w:r>
          </w:p>
        </w:tc>
      </w:tr>
      <w:tr w:rsidR="00527C7A" w:rsidRPr="004D2CFD" w:rsidTr="00CE4422">
        <w:trPr>
          <w:trHeight w:val="48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Actions to address vulnerability to climate change should be pursued through social development, service provision and improved natural resource management practice</w:t>
            </w:r>
          </w:p>
        </w:tc>
      </w:tr>
      <w:tr w:rsidR="00527C7A" w:rsidRPr="004D2CFD" w:rsidTr="00CE4422">
        <w:trPr>
          <w:trHeight w:val="720"/>
        </w:trPr>
        <w:tc>
          <w:tcPr>
            <w:tcW w:w="9375" w:type="dxa"/>
            <w:shd w:val="clear" w:color="auto" w:fill="auto"/>
            <w:noWrap/>
            <w:hideMark/>
          </w:tcPr>
          <w:p w:rsidR="00527C7A" w:rsidRPr="004D2CFD" w:rsidRDefault="00527C7A"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Climate risk information should put current and future climate in the perspective of national development priorities</w:t>
            </w:r>
          </w:p>
        </w:tc>
      </w:tr>
      <w:tr w:rsidR="00527C7A" w:rsidRPr="004D2CFD" w:rsidTr="00CE4422">
        <w:trPr>
          <w:trHeight w:val="710"/>
        </w:trPr>
        <w:tc>
          <w:tcPr>
            <w:tcW w:w="9375" w:type="dxa"/>
            <w:shd w:val="clear" w:color="auto" w:fill="auto"/>
            <w:hideMark/>
          </w:tcPr>
          <w:p w:rsidR="00527C7A" w:rsidRPr="004D2CFD" w:rsidRDefault="00CE4422" w:rsidP="00492295">
            <w:pPr>
              <w:pStyle w:val="ListParagraph"/>
              <w:numPr>
                <w:ilvl w:val="0"/>
                <w:numId w:val="16"/>
              </w:numPr>
              <w:jc w:val="both"/>
              <w:rPr>
                <w:rFonts w:asciiTheme="minorHAnsi" w:hAnsiTheme="minorHAnsi" w:cstheme="minorHAnsi"/>
                <w:color w:val="000000"/>
                <w:sz w:val="24"/>
                <w:szCs w:val="24"/>
              </w:rPr>
            </w:pPr>
            <w:r w:rsidRPr="004D2CFD">
              <w:rPr>
                <w:rFonts w:asciiTheme="minorHAnsi" w:hAnsiTheme="minorHAnsi" w:cstheme="minorHAnsi"/>
                <w:color w:val="000000"/>
                <w:sz w:val="24"/>
                <w:szCs w:val="24"/>
              </w:rPr>
              <w:t>O</w:t>
            </w:r>
            <w:r w:rsidR="00527C7A" w:rsidRPr="004D2CFD">
              <w:rPr>
                <w:rFonts w:asciiTheme="minorHAnsi" w:hAnsiTheme="minorHAnsi" w:cstheme="minorHAnsi"/>
                <w:color w:val="000000"/>
                <w:sz w:val="24"/>
                <w:szCs w:val="24"/>
              </w:rPr>
              <w:t>pportunities for intervention by the aforementioned stakeholders so that technologies can reach their full potential.</w:t>
            </w:r>
          </w:p>
        </w:tc>
      </w:tr>
    </w:tbl>
    <w:p w:rsidR="00D80903" w:rsidRPr="004D2CFD" w:rsidRDefault="00D80903" w:rsidP="0071478D">
      <w:pPr>
        <w:rPr>
          <w:rFonts w:asciiTheme="minorHAnsi" w:hAnsiTheme="minorHAnsi" w:cstheme="minorHAnsi"/>
          <w:lang w:val="en-GB"/>
        </w:rPr>
      </w:pPr>
    </w:p>
    <w:p w:rsidR="00D80903" w:rsidRPr="004D2CFD" w:rsidRDefault="00D80903" w:rsidP="004D2CFD">
      <w:pPr>
        <w:pStyle w:val="MyTitleLevel1"/>
        <w:numPr>
          <w:ilvl w:val="0"/>
          <w:numId w:val="0"/>
        </w:numPr>
        <w:ind w:left="720" w:hanging="360"/>
        <w:rPr>
          <w:rFonts w:asciiTheme="minorHAnsi" w:hAnsiTheme="minorHAnsi" w:cstheme="minorHAnsi"/>
          <w:b w:val="0"/>
          <w:bCs w:val="0"/>
          <w:sz w:val="24"/>
          <w:szCs w:val="24"/>
        </w:rPr>
        <w:sectPr w:rsidR="00D80903" w:rsidRPr="004D2CFD" w:rsidSect="000B33FB">
          <w:pgSz w:w="12240" w:h="15840"/>
          <w:pgMar w:top="1440" w:right="1440" w:bottom="1440" w:left="1440" w:header="720" w:footer="720" w:gutter="0"/>
          <w:cols w:space="720"/>
          <w:titlePg/>
          <w:docGrid w:linePitch="360"/>
        </w:sectPr>
      </w:pPr>
    </w:p>
    <w:p w:rsidR="00D80903" w:rsidRPr="00854E77" w:rsidRDefault="00A10AD6" w:rsidP="00A10AD6">
      <w:pPr>
        <w:pStyle w:val="MyTable"/>
        <w:spacing w:before="0" w:beforeAutospacing="0" w:line="276" w:lineRule="auto"/>
        <w:rPr>
          <w:rFonts w:asciiTheme="minorHAnsi" w:hAnsiTheme="minorHAnsi" w:cstheme="minorHAnsi"/>
        </w:rPr>
      </w:pPr>
      <w:bookmarkStart w:id="49" w:name="_Toc282455606"/>
      <w:r w:rsidRPr="00A10AD6">
        <w:rPr>
          <w:rFonts w:asciiTheme="minorHAnsi" w:hAnsiTheme="minorHAnsi" w:cstheme="minorHAnsi"/>
        </w:rPr>
        <w:lastRenderedPageBreak/>
        <w:t xml:space="preserve">Table </w:t>
      </w:r>
      <w:r w:rsidR="0047516A" w:rsidRPr="00A10AD6">
        <w:rPr>
          <w:rFonts w:asciiTheme="minorHAnsi" w:hAnsiTheme="minorHAnsi" w:cstheme="minorHAnsi"/>
        </w:rPr>
        <w:fldChar w:fldCharType="begin"/>
      </w:r>
      <w:r w:rsidRPr="00A10AD6">
        <w:rPr>
          <w:rFonts w:asciiTheme="minorHAnsi" w:hAnsiTheme="minorHAnsi" w:cstheme="minorHAnsi"/>
        </w:rPr>
        <w:instrText xml:space="preserve"> SEQ Table \* ARABIC </w:instrText>
      </w:r>
      <w:r w:rsidR="0047516A" w:rsidRPr="00A10AD6">
        <w:rPr>
          <w:rFonts w:asciiTheme="minorHAnsi" w:hAnsiTheme="minorHAnsi" w:cstheme="minorHAnsi"/>
        </w:rPr>
        <w:fldChar w:fldCharType="separate"/>
      </w:r>
      <w:r w:rsidR="00E82880">
        <w:rPr>
          <w:rFonts w:asciiTheme="minorHAnsi" w:hAnsiTheme="minorHAnsi" w:cstheme="minorHAnsi"/>
          <w:noProof/>
        </w:rPr>
        <w:t>6</w:t>
      </w:r>
      <w:r w:rsidR="0047516A" w:rsidRPr="00A10AD6">
        <w:rPr>
          <w:rFonts w:asciiTheme="minorHAnsi" w:hAnsiTheme="minorHAnsi" w:cstheme="minorHAnsi"/>
        </w:rPr>
        <w:fldChar w:fldCharType="end"/>
      </w:r>
      <w:r w:rsidRPr="00A10AD6">
        <w:rPr>
          <w:rFonts w:asciiTheme="minorHAnsi" w:hAnsiTheme="minorHAnsi" w:cstheme="minorHAnsi"/>
        </w:rPr>
        <w:t xml:space="preserve">: </w:t>
      </w:r>
      <w:r>
        <w:rPr>
          <w:rFonts w:asciiTheme="minorHAnsi" w:hAnsiTheme="minorHAnsi" w:cstheme="minorHAnsi"/>
        </w:rPr>
        <w:t xml:space="preserve"> </w:t>
      </w:r>
      <w:r w:rsidR="00B114AC" w:rsidRPr="00854E77">
        <w:rPr>
          <w:rFonts w:asciiTheme="minorHAnsi" w:hAnsiTheme="minorHAnsi" w:cstheme="minorHAnsi"/>
        </w:rPr>
        <w:t>Analysed</w:t>
      </w:r>
      <w:r w:rsidR="00ED5D2E" w:rsidRPr="00854E77">
        <w:rPr>
          <w:rFonts w:asciiTheme="minorHAnsi" w:hAnsiTheme="minorHAnsi" w:cstheme="minorHAnsi"/>
        </w:rPr>
        <w:t xml:space="preserve"> set of possible barriers</w:t>
      </w:r>
      <w:r w:rsidR="00B114AC" w:rsidRPr="00854E77">
        <w:rPr>
          <w:rFonts w:asciiTheme="minorHAnsi" w:hAnsiTheme="minorHAnsi" w:cstheme="minorHAnsi"/>
        </w:rPr>
        <w:t xml:space="preserve"> and opportunities</w:t>
      </w:r>
      <w:r>
        <w:rPr>
          <w:rFonts w:asciiTheme="minorHAnsi" w:hAnsiTheme="minorHAnsi" w:cstheme="minorHAnsi"/>
        </w:rPr>
        <w:t xml:space="preserve"> for CC adaptation measures in ZRB</w:t>
      </w:r>
      <w:r w:rsidR="00B114AC" w:rsidRPr="00854E77">
        <w:rPr>
          <w:rFonts w:asciiTheme="minorHAnsi" w:hAnsiTheme="minorHAnsi" w:cstheme="minorHAnsi"/>
        </w:rPr>
        <w:t>.</w:t>
      </w:r>
      <w:bookmarkEnd w:id="49"/>
    </w:p>
    <w:p w:rsidR="00B114AC" w:rsidRPr="004D2CFD" w:rsidRDefault="00B114AC" w:rsidP="00D80903">
      <w:pPr>
        <w:pStyle w:val="MyTitleLevel1"/>
        <w:numPr>
          <w:ilvl w:val="0"/>
          <w:numId w:val="0"/>
        </w:numPr>
        <w:ind w:left="360"/>
        <w:rPr>
          <w:rFonts w:asciiTheme="minorHAnsi" w:hAnsiTheme="minorHAnsi" w:cstheme="minorHAnsi"/>
          <w:b w:val="0"/>
          <w:bCs w:val="0"/>
          <w:sz w:val="24"/>
          <w:szCs w:val="24"/>
        </w:rPr>
      </w:pPr>
    </w:p>
    <w:tbl>
      <w:tblPr>
        <w:tblW w:w="14921" w:type="dxa"/>
        <w:jc w:val="center"/>
        <w:tblLayout w:type="fixed"/>
        <w:tblLook w:val="04A0"/>
      </w:tblPr>
      <w:tblGrid>
        <w:gridCol w:w="2061"/>
        <w:gridCol w:w="249"/>
        <w:gridCol w:w="236"/>
        <w:gridCol w:w="236"/>
        <w:gridCol w:w="236"/>
        <w:gridCol w:w="236"/>
        <w:gridCol w:w="236"/>
        <w:gridCol w:w="236"/>
        <w:gridCol w:w="236"/>
        <w:gridCol w:w="236"/>
        <w:gridCol w:w="236"/>
        <w:gridCol w:w="236"/>
        <w:gridCol w:w="236"/>
        <w:gridCol w:w="236"/>
        <w:gridCol w:w="236"/>
        <w:gridCol w:w="236"/>
        <w:gridCol w:w="236"/>
        <w:gridCol w:w="236"/>
        <w:gridCol w:w="241"/>
        <w:gridCol w:w="236"/>
        <w:gridCol w:w="236"/>
        <w:gridCol w:w="236"/>
        <w:gridCol w:w="236"/>
        <w:gridCol w:w="236"/>
        <w:gridCol w:w="236"/>
        <w:gridCol w:w="236"/>
        <w:gridCol w:w="236"/>
        <w:gridCol w:w="221"/>
        <w:gridCol w:w="15"/>
        <w:gridCol w:w="236"/>
        <w:gridCol w:w="236"/>
        <w:gridCol w:w="236"/>
        <w:gridCol w:w="236"/>
        <w:gridCol w:w="236"/>
        <w:gridCol w:w="236"/>
        <w:gridCol w:w="236"/>
        <w:gridCol w:w="236"/>
        <w:gridCol w:w="310"/>
        <w:gridCol w:w="236"/>
        <w:gridCol w:w="236"/>
        <w:gridCol w:w="162"/>
        <w:gridCol w:w="74"/>
        <w:gridCol w:w="236"/>
        <w:gridCol w:w="236"/>
        <w:gridCol w:w="162"/>
        <w:gridCol w:w="74"/>
        <w:gridCol w:w="236"/>
        <w:gridCol w:w="236"/>
        <w:gridCol w:w="219"/>
        <w:gridCol w:w="17"/>
        <w:gridCol w:w="236"/>
        <w:gridCol w:w="236"/>
        <w:gridCol w:w="241"/>
        <w:gridCol w:w="236"/>
        <w:gridCol w:w="236"/>
        <w:gridCol w:w="236"/>
        <w:gridCol w:w="12"/>
        <w:gridCol w:w="224"/>
        <w:gridCol w:w="236"/>
        <w:gridCol w:w="255"/>
      </w:tblGrid>
      <w:tr w:rsidR="00D0559D" w:rsidRPr="004D2CFD" w:rsidTr="00ED5D2E">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Barrier</w:t>
            </w:r>
          </w:p>
        </w:tc>
        <w:tc>
          <w:tcPr>
            <w:tcW w:w="2137" w:type="dxa"/>
            <w:gridSpan w:val="9"/>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Institutional</w:t>
            </w:r>
          </w:p>
        </w:tc>
        <w:tc>
          <w:tcPr>
            <w:tcW w:w="2129" w:type="dxa"/>
            <w:gridSpan w:val="9"/>
            <w:tcBorders>
              <w:top w:val="nil"/>
              <w:left w:val="nil"/>
              <w:bottom w:val="single" w:sz="4" w:space="0" w:color="auto"/>
              <w:right w:val="single" w:sz="4" w:space="0" w:color="auto"/>
            </w:tcBorders>
            <w:shd w:val="clear" w:color="000000" w:fill="FFC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Political</w:t>
            </w:r>
          </w:p>
        </w:tc>
        <w:tc>
          <w:tcPr>
            <w:tcW w:w="2109" w:type="dxa"/>
            <w:gridSpan w:val="9"/>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Financial</w:t>
            </w:r>
          </w:p>
        </w:tc>
        <w:tc>
          <w:tcPr>
            <w:tcW w:w="2213" w:type="dxa"/>
            <w:gridSpan w:val="10"/>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Social</w:t>
            </w:r>
          </w:p>
        </w:tc>
        <w:tc>
          <w:tcPr>
            <w:tcW w:w="2107" w:type="dxa"/>
            <w:gridSpan w:val="11"/>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Technical</w:t>
            </w:r>
          </w:p>
        </w:tc>
        <w:tc>
          <w:tcPr>
            <w:tcW w:w="2165" w:type="dxa"/>
            <w:gridSpan w:val="11"/>
            <w:tcBorders>
              <w:top w:val="nil"/>
              <w:left w:val="nil"/>
              <w:bottom w:val="single" w:sz="4" w:space="0" w:color="auto"/>
              <w:right w:val="single" w:sz="4" w:space="0" w:color="auto"/>
            </w:tcBorders>
            <w:shd w:val="clear" w:color="000000" w:fill="663300"/>
            <w:noWrap/>
            <w:vAlign w:val="center"/>
            <w:hideMark/>
          </w:tcPr>
          <w:p w:rsidR="00D0559D" w:rsidRPr="004D2CFD" w:rsidRDefault="0034094F">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Environment</w:t>
            </w:r>
          </w:p>
        </w:tc>
      </w:tr>
      <w:tr w:rsidR="00D0559D" w:rsidRPr="004D2CFD" w:rsidTr="00ED5D2E">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D0559D" w:rsidRPr="004D2CFD" w:rsidRDefault="00D0559D">
            <w:pPr>
              <w:rPr>
                <w:rFonts w:asciiTheme="minorHAnsi" w:hAnsiTheme="minorHAnsi" w:cstheme="minorHAnsi"/>
                <w:b/>
                <w:bCs/>
                <w:color w:val="FF0000"/>
                <w:sz w:val="16"/>
                <w:szCs w:val="16"/>
              </w:rPr>
            </w:pPr>
            <w:r w:rsidRPr="004D2CFD">
              <w:rPr>
                <w:rFonts w:asciiTheme="minorHAnsi" w:hAnsiTheme="minorHAnsi" w:cstheme="minorHAnsi"/>
                <w:b/>
                <w:bCs/>
                <w:color w:val="FF0000"/>
                <w:sz w:val="16"/>
                <w:szCs w:val="16"/>
              </w:rPr>
              <w:t>Level</w:t>
            </w:r>
          </w:p>
        </w:tc>
        <w:tc>
          <w:tcPr>
            <w:tcW w:w="721" w:type="dxa"/>
            <w:gridSpan w:val="3"/>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08" w:type="dxa"/>
            <w:gridSpan w:val="3"/>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08" w:type="dxa"/>
            <w:gridSpan w:val="3"/>
            <w:tcBorders>
              <w:top w:val="nil"/>
              <w:left w:val="nil"/>
              <w:bottom w:val="single" w:sz="4" w:space="0" w:color="auto"/>
              <w:right w:val="single" w:sz="4" w:space="0" w:color="auto"/>
            </w:tcBorders>
            <w:shd w:val="clear" w:color="000000" w:fill="FFC00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FFC00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13" w:type="dxa"/>
            <w:gridSpan w:val="3"/>
            <w:tcBorders>
              <w:top w:val="nil"/>
              <w:left w:val="nil"/>
              <w:bottom w:val="single" w:sz="4" w:space="0" w:color="auto"/>
              <w:right w:val="single" w:sz="4" w:space="0" w:color="auto"/>
            </w:tcBorders>
            <w:shd w:val="clear" w:color="000000" w:fill="FFC00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08" w:type="dxa"/>
            <w:gridSpan w:val="3"/>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693" w:type="dxa"/>
            <w:gridSpan w:val="3"/>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23" w:type="dxa"/>
            <w:gridSpan w:val="4"/>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82" w:type="dxa"/>
            <w:gridSpan w:val="3"/>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634" w:type="dxa"/>
            <w:gridSpan w:val="3"/>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4"/>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65" w:type="dxa"/>
            <w:gridSpan w:val="4"/>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30" w:type="dxa"/>
            <w:gridSpan w:val="4"/>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20" w:type="dxa"/>
            <w:gridSpan w:val="4"/>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15" w:type="dxa"/>
            <w:gridSpan w:val="3"/>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r>
      <w:tr w:rsidR="00223A81" w:rsidRPr="004D2CFD" w:rsidTr="00ED5D2E">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D0559D" w:rsidRPr="004D2CFD" w:rsidRDefault="00D0559D">
            <w:pPr>
              <w:rPr>
                <w:rFonts w:asciiTheme="minorHAnsi" w:hAnsiTheme="minorHAnsi" w:cstheme="minorHAnsi"/>
                <w:b/>
                <w:bCs/>
                <w:color w:val="FF0000"/>
                <w:sz w:val="16"/>
                <w:szCs w:val="16"/>
              </w:rPr>
            </w:pPr>
            <w:r w:rsidRPr="004D2CFD">
              <w:rPr>
                <w:rFonts w:asciiTheme="minorHAnsi" w:hAnsiTheme="minorHAnsi" w:cstheme="minorHAnsi"/>
                <w:b/>
                <w:bCs/>
                <w:color w:val="FF0000"/>
                <w:sz w:val="16"/>
                <w:szCs w:val="16"/>
              </w:rPr>
              <w:t>Severity</w:t>
            </w:r>
          </w:p>
        </w:tc>
        <w:tc>
          <w:tcPr>
            <w:tcW w:w="249" w:type="dxa"/>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D0559D" w:rsidRPr="004D2CFD" w:rsidRDefault="00D0559D" w:rsidP="002313E4">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D0559D" w:rsidRPr="004D2CFD" w:rsidRDefault="00D0559D" w:rsidP="002313E4">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C000"/>
            <w:noWrap/>
            <w:vAlign w:val="center"/>
            <w:hideMark/>
          </w:tcPr>
          <w:p w:rsidR="00D0559D" w:rsidRPr="004D2CFD" w:rsidRDefault="00D0559D" w:rsidP="002313E4">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C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41" w:type="dxa"/>
            <w:tcBorders>
              <w:top w:val="nil"/>
              <w:left w:val="nil"/>
              <w:bottom w:val="single" w:sz="4" w:space="0" w:color="auto"/>
              <w:right w:val="single" w:sz="4" w:space="0" w:color="auto"/>
            </w:tcBorders>
            <w:shd w:val="clear" w:color="000000" w:fill="FFC0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92D05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310" w:type="dxa"/>
            <w:tcBorders>
              <w:top w:val="nil"/>
              <w:left w:val="nil"/>
              <w:bottom w:val="single" w:sz="4" w:space="0" w:color="auto"/>
              <w:right w:val="single" w:sz="4" w:space="0" w:color="auto"/>
            </w:tcBorders>
            <w:shd w:val="clear" w:color="000000" w:fill="538ED5"/>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41" w:type="dxa"/>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gridSpan w:val="2"/>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55" w:type="dxa"/>
            <w:tcBorders>
              <w:top w:val="nil"/>
              <w:left w:val="nil"/>
              <w:bottom w:val="single" w:sz="4" w:space="0" w:color="auto"/>
              <w:right w:val="single" w:sz="4" w:space="0" w:color="auto"/>
            </w:tcBorders>
            <w:shd w:val="clear" w:color="000000" w:fill="663300"/>
            <w:noWrap/>
            <w:vAlign w:val="center"/>
            <w:hideMark/>
          </w:tcPr>
          <w:p w:rsidR="00D0559D" w:rsidRPr="004D2CFD" w:rsidRDefault="00D0559D">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r>
      <w:tr w:rsidR="00223A81" w:rsidRPr="004D2CFD" w:rsidTr="002313E4">
        <w:trPr>
          <w:trHeight w:val="30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2313E4" w:rsidRPr="004D2CFD" w:rsidRDefault="002313E4">
            <w:pPr>
              <w:rPr>
                <w:rFonts w:asciiTheme="minorHAnsi" w:hAnsiTheme="minorHAnsi" w:cstheme="minorHAnsi"/>
                <w:sz w:val="16"/>
                <w:szCs w:val="16"/>
              </w:rPr>
            </w:pPr>
            <w:r w:rsidRPr="004D2CFD">
              <w:rPr>
                <w:rFonts w:asciiTheme="minorHAnsi" w:hAnsiTheme="minorHAnsi" w:cstheme="minorHAnsi"/>
                <w:sz w:val="16"/>
                <w:szCs w:val="16"/>
              </w:rPr>
              <w:t>Week of pertinent laws or regulations</w:t>
            </w:r>
          </w:p>
        </w:tc>
        <w:tc>
          <w:tcPr>
            <w:tcW w:w="249"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2313E4" w:rsidRPr="004D2CFD" w:rsidRDefault="002313E4">
            <w:pPr>
              <w:rPr>
                <w:rFonts w:asciiTheme="minorHAnsi" w:hAnsiTheme="minorHAnsi" w:cstheme="minorHAnsi"/>
                <w:sz w:val="16"/>
                <w:szCs w:val="16"/>
              </w:rPr>
            </w:pPr>
            <w:r w:rsidRPr="004D2CFD">
              <w:rPr>
                <w:rFonts w:asciiTheme="minorHAnsi" w:hAnsiTheme="minorHAnsi" w:cstheme="minorHAnsi"/>
                <w:sz w:val="16"/>
                <w:szCs w:val="16"/>
              </w:rPr>
              <w:t>Insufficient and/or ineffective law enforcement</w:t>
            </w:r>
          </w:p>
        </w:tc>
        <w:tc>
          <w:tcPr>
            <w:tcW w:w="249"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2313E4" w:rsidRPr="004D2CFD" w:rsidRDefault="002313E4"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2313E4" w:rsidRPr="004D2CFD" w:rsidRDefault="002313E4" w:rsidP="002313E4">
            <w:pPr>
              <w:jc w:val="center"/>
              <w:rPr>
                <w:rFonts w:asciiTheme="minorHAnsi" w:hAnsiTheme="minorHAnsi" w:cstheme="minorHAnsi"/>
                <w:b/>
                <w:bCs/>
                <w:color w:val="000000"/>
                <w:sz w:val="16"/>
                <w:szCs w:val="16"/>
              </w:rPr>
            </w:pPr>
          </w:p>
        </w:tc>
      </w:tr>
      <w:tr w:rsidR="00223A81" w:rsidRPr="004D2CFD" w:rsidTr="002313E4">
        <w:trPr>
          <w:trHeight w:val="30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 xml:space="preserve">Lack of Effective Regulatory Agencies </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67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The incongruence between long term processes of climate change and the short time horizon of politicians and policies.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 xml:space="preserve">Lack of cooperation between </w:t>
            </w:r>
            <w:proofErr w:type="spellStart"/>
            <w:r w:rsidRPr="004D2CFD">
              <w:rPr>
                <w:rFonts w:asciiTheme="minorHAnsi" w:hAnsiTheme="minorHAnsi" w:cstheme="minorHAnsi"/>
                <w:sz w:val="16"/>
                <w:szCs w:val="16"/>
              </w:rPr>
              <w:t>sectoral</w:t>
            </w:r>
            <w:proofErr w:type="spellEnd"/>
            <w:r w:rsidRPr="004D2CFD">
              <w:rPr>
                <w:rFonts w:asciiTheme="minorHAnsi" w:hAnsiTheme="minorHAnsi" w:cstheme="minorHAnsi"/>
                <w:sz w:val="16"/>
                <w:szCs w:val="16"/>
              </w:rPr>
              <w:t xml:space="preserve"> authorities and integration in policy plans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Top-down  interventions without local anchoring</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Little or no participation besides high-level government officials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66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Adaptation initiatives are dependent upon external, donor funded expert intervention</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Absence of invisibility of model behavior by opinion leaders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Failure of managers to provide needed social support</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Organization form obscuring negative externalities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bl>
    <w:p w:rsidR="00ED5D2E" w:rsidRPr="004D2CFD" w:rsidRDefault="00ED5D2E">
      <w:pPr>
        <w:rPr>
          <w:rFonts w:asciiTheme="minorHAnsi" w:hAnsiTheme="minorHAnsi" w:cstheme="minorHAnsi"/>
        </w:rPr>
      </w:pPr>
    </w:p>
    <w:p w:rsidR="00ED5D2E" w:rsidRPr="004D2CFD" w:rsidRDefault="00ED5D2E">
      <w:pPr>
        <w:rPr>
          <w:rFonts w:asciiTheme="minorHAnsi" w:hAnsiTheme="minorHAnsi" w:cstheme="minorHAnsi"/>
        </w:rPr>
      </w:pPr>
    </w:p>
    <w:p w:rsidR="00ED5D2E" w:rsidRPr="004D2CFD" w:rsidRDefault="00ED5D2E">
      <w:pPr>
        <w:rPr>
          <w:rFonts w:asciiTheme="minorHAnsi" w:hAnsiTheme="minorHAnsi" w:cstheme="minorHAnsi"/>
        </w:rPr>
      </w:pPr>
    </w:p>
    <w:tbl>
      <w:tblPr>
        <w:tblW w:w="14921" w:type="dxa"/>
        <w:jc w:val="center"/>
        <w:tblLayout w:type="fixed"/>
        <w:tblLook w:val="04A0"/>
      </w:tblPr>
      <w:tblGrid>
        <w:gridCol w:w="2061"/>
        <w:gridCol w:w="249"/>
        <w:gridCol w:w="236"/>
        <w:gridCol w:w="236"/>
        <w:gridCol w:w="236"/>
        <w:gridCol w:w="236"/>
        <w:gridCol w:w="236"/>
        <w:gridCol w:w="236"/>
        <w:gridCol w:w="236"/>
        <w:gridCol w:w="236"/>
        <w:gridCol w:w="236"/>
        <w:gridCol w:w="236"/>
        <w:gridCol w:w="236"/>
        <w:gridCol w:w="236"/>
        <w:gridCol w:w="236"/>
        <w:gridCol w:w="236"/>
        <w:gridCol w:w="236"/>
        <w:gridCol w:w="236"/>
        <w:gridCol w:w="241"/>
        <w:gridCol w:w="236"/>
        <w:gridCol w:w="236"/>
        <w:gridCol w:w="236"/>
        <w:gridCol w:w="236"/>
        <w:gridCol w:w="236"/>
        <w:gridCol w:w="236"/>
        <w:gridCol w:w="236"/>
        <w:gridCol w:w="236"/>
        <w:gridCol w:w="221"/>
        <w:gridCol w:w="15"/>
        <w:gridCol w:w="236"/>
        <w:gridCol w:w="236"/>
        <w:gridCol w:w="236"/>
        <w:gridCol w:w="236"/>
        <w:gridCol w:w="236"/>
        <w:gridCol w:w="236"/>
        <w:gridCol w:w="236"/>
        <w:gridCol w:w="236"/>
        <w:gridCol w:w="310"/>
        <w:gridCol w:w="236"/>
        <w:gridCol w:w="236"/>
        <w:gridCol w:w="162"/>
        <w:gridCol w:w="74"/>
        <w:gridCol w:w="236"/>
        <w:gridCol w:w="236"/>
        <w:gridCol w:w="162"/>
        <w:gridCol w:w="74"/>
        <w:gridCol w:w="236"/>
        <w:gridCol w:w="236"/>
        <w:gridCol w:w="219"/>
        <w:gridCol w:w="17"/>
        <w:gridCol w:w="236"/>
        <w:gridCol w:w="236"/>
        <w:gridCol w:w="241"/>
        <w:gridCol w:w="236"/>
        <w:gridCol w:w="236"/>
        <w:gridCol w:w="236"/>
        <w:gridCol w:w="12"/>
        <w:gridCol w:w="224"/>
        <w:gridCol w:w="236"/>
        <w:gridCol w:w="255"/>
      </w:tblGrid>
      <w:tr w:rsidR="00ED5D2E"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lastRenderedPageBreak/>
              <w:t>Barrier</w:t>
            </w:r>
          </w:p>
        </w:tc>
        <w:tc>
          <w:tcPr>
            <w:tcW w:w="2137" w:type="dxa"/>
            <w:gridSpan w:val="9"/>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Institutional</w:t>
            </w:r>
          </w:p>
        </w:tc>
        <w:tc>
          <w:tcPr>
            <w:tcW w:w="2129" w:type="dxa"/>
            <w:gridSpan w:val="9"/>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Political</w:t>
            </w:r>
          </w:p>
        </w:tc>
        <w:tc>
          <w:tcPr>
            <w:tcW w:w="2109" w:type="dxa"/>
            <w:gridSpan w:val="9"/>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Financial</w:t>
            </w:r>
          </w:p>
        </w:tc>
        <w:tc>
          <w:tcPr>
            <w:tcW w:w="2213" w:type="dxa"/>
            <w:gridSpan w:val="10"/>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Social</w:t>
            </w:r>
          </w:p>
        </w:tc>
        <w:tc>
          <w:tcPr>
            <w:tcW w:w="2107" w:type="dxa"/>
            <w:gridSpan w:val="11"/>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Technical</w:t>
            </w:r>
          </w:p>
        </w:tc>
        <w:tc>
          <w:tcPr>
            <w:tcW w:w="2165" w:type="dxa"/>
            <w:gridSpan w:val="11"/>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Environment</w:t>
            </w:r>
          </w:p>
        </w:tc>
      </w:tr>
      <w:tr w:rsidR="00ED5D2E"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rPr>
                <w:rFonts w:asciiTheme="minorHAnsi" w:hAnsiTheme="minorHAnsi" w:cstheme="minorHAnsi"/>
                <w:b/>
                <w:bCs/>
                <w:color w:val="FF0000"/>
                <w:sz w:val="16"/>
                <w:szCs w:val="16"/>
              </w:rPr>
            </w:pPr>
            <w:r w:rsidRPr="004D2CFD">
              <w:rPr>
                <w:rFonts w:asciiTheme="minorHAnsi" w:hAnsiTheme="minorHAnsi" w:cstheme="minorHAnsi"/>
                <w:b/>
                <w:bCs/>
                <w:color w:val="FF0000"/>
                <w:sz w:val="16"/>
                <w:szCs w:val="16"/>
              </w:rPr>
              <w:t>Level</w:t>
            </w:r>
          </w:p>
        </w:tc>
        <w:tc>
          <w:tcPr>
            <w:tcW w:w="721"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08"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08"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13"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08"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693"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23" w:type="dxa"/>
            <w:gridSpan w:val="4"/>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82" w:type="dxa"/>
            <w:gridSpan w:val="3"/>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634" w:type="dxa"/>
            <w:gridSpan w:val="3"/>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4"/>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65" w:type="dxa"/>
            <w:gridSpan w:val="4"/>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30" w:type="dxa"/>
            <w:gridSpan w:val="4"/>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20" w:type="dxa"/>
            <w:gridSpan w:val="4"/>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15" w:type="dxa"/>
            <w:gridSpan w:val="3"/>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r>
      <w:tr w:rsidR="00223A81"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rPr>
                <w:rFonts w:asciiTheme="minorHAnsi" w:hAnsiTheme="minorHAnsi" w:cstheme="minorHAnsi"/>
                <w:b/>
                <w:bCs/>
                <w:color w:val="FF0000"/>
                <w:sz w:val="16"/>
                <w:szCs w:val="16"/>
              </w:rPr>
            </w:pPr>
            <w:r w:rsidRPr="004D2CFD">
              <w:rPr>
                <w:rFonts w:asciiTheme="minorHAnsi" w:hAnsiTheme="minorHAnsi" w:cstheme="minorHAnsi"/>
                <w:b/>
                <w:bCs/>
                <w:color w:val="FF0000"/>
                <w:sz w:val="16"/>
                <w:szCs w:val="16"/>
              </w:rPr>
              <w:t>Severity</w:t>
            </w:r>
          </w:p>
        </w:tc>
        <w:tc>
          <w:tcPr>
            <w:tcW w:w="249"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41"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310"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41"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gridSpan w:val="2"/>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55"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r>
      <w:tr w:rsidR="00223A81" w:rsidRPr="004D2CFD" w:rsidTr="002313E4">
        <w:trPr>
          <w:trHeight w:val="13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Little research work on the practical application of policy measures for adapting to climate change, National scientific community has not had an active role in addressing vulnerability and adaptation issues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r>
      <w:tr w:rsidR="00223A81" w:rsidRPr="004D2CFD" w:rsidTr="002313E4">
        <w:trPr>
          <w:trHeight w:val="112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Financial support is limited (inadequate financial capacity to develop or modify existing models and methodologies, lack of financial sources to implement the adaptation measures)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Lack of coordination on cross-</w:t>
            </w:r>
            <w:proofErr w:type="spellStart"/>
            <w:r w:rsidRPr="004D2CFD">
              <w:rPr>
                <w:rFonts w:asciiTheme="minorHAnsi" w:hAnsiTheme="minorHAnsi" w:cstheme="minorHAnsi"/>
                <w:sz w:val="16"/>
                <w:szCs w:val="16"/>
              </w:rPr>
              <w:t>sectoral</w:t>
            </w:r>
            <w:proofErr w:type="spellEnd"/>
            <w:r w:rsidRPr="004D2CFD">
              <w:rPr>
                <w:rFonts w:asciiTheme="minorHAnsi" w:hAnsiTheme="minorHAnsi" w:cstheme="minorHAnsi"/>
                <w:sz w:val="16"/>
                <w:szCs w:val="16"/>
              </w:rPr>
              <w:t xml:space="preserve"> issues. </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73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Weak coordination and cooperation among national and technical cooperation programs/projects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90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Lack of policies to facilitate the implementation of national adaptation plans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112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Little to no climate expertise within many management units at the regional and local level; disconnect between science and management that impedes access to information</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57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Long time and high transaction costs for small projects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bl>
    <w:p w:rsidR="00ED5D2E" w:rsidRPr="004D2CFD" w:rsidRDefault="00ED5D2E">
      <w:pPr>
        <w:rPr>
          <w:rFonts w:asciiTheme="minorHAnsi" w:hAnsiTheme="minorHAnsi" w:cstheme="minorHAnsi"/>
        </w:rPr>
      </w:pPr>
    </w:p>
    <w:p w:rsidR="00ED5D2E" w:rsidRPr="004D2CFD" w:rsidRDefault="00ED5D2E">
      <w:pPr>
        <w:rPr>
          <w:rFonts w:asciiTheme="minorHAnsi" w:hAnsiTheme="minorHAnsi" w:cstheme="minorHAnsi"/>
        </w:rPr>
      </w:pPr>
    </w:p>
    <w:p w:rsidR="00ED5D2E" w:rsidRPr="004D2CFD" w:rsidRDefault="00ED5D2E">
      <w:pPr>
        <w:rPr>
          <w:rFonts w:asciiTheme="minorHAnsi" w:hAnsiTheme="minorHAnsi" w:cstheme="minorHAnsi"/>
        </w:rPr>
      </w:pPr>
    </w:p>
    <w:tbl>
      <w:tblPr>
        <w:tblW w:w="14921" w:type="dxa"/>
        <w:jc w:val="center"/>
        <w:tblLayout w:type="fixed"/>
        <w:tblLook w:val="04A0"/>
      </w:tblPr>
      <w:tblGrid>
        <w:gridCol w:w="2061"/>
        <w:gridCol w:w="249"/>
        <w:gridCol w:w="236"/>
        <w:gridCol w:w="236"/>
        <w:gridCol w:w="236"/>
        <w:gridCol w:w="236"/>
        <w:gridCol w:w="236"/>
        <w:gridCol w:w="236"/>
        <w:gridCol w:w="236"/>
        <w:gridCol w:w="236"/>
        <w:gridCol w:w="236"/>
        <w:gridCol w:w="236"/>
        <w:gridCol w:w="236"/>
        <w:gridCol w:w="236"/>
        <w:gridCol w:w="236"/>
        <w:gridCol w:w="236"/>
        <w:gridCol w:w="236"/>
        <w:gridCol w:w="236"/>
        <w:gridCol w:w="241"/>
        <w:gridCol w:w="236"/>
        <w:gridCol w:w="236"/>
        <w:gridCol w:w="236"/>
        <w:gridCol w:w="236"/>
        <w:gridCol w:w="236"/>
        <w:gridCol w:w="236"/>
        <w:gridCol w:w="236"/>
        <w:gridCol w:w="236"/>
        <w:gridCol w:w="221"/>
        <w:gridCol w:w="15"/>
        <w:gridCol w:w="236"/>
        <w:gridCol w:w="236"/>
        <w:gridCol w:w="236"/>
        <w:gridCol w:w="236"/>
        <w:gridCol w:w="236"/>
        <w:gridCol w:w="236"/>
        <w:gridCol w:w="236"/>
        <w:gridCol w:w="236"/>
        <w:gridCol w:w="310"/>
        <w:gridCol w:w="236"/>
        <w:gridCol w:w="236"/>
        <w:gridCol w:w="162"/>
        <w:gridCol w:w="74"/>
        <w:gridCol w:w="236"/>
        <w:gridCol w:w="236"/>
        <w:gridCol w:w="162"/>
        <w:gridCol w:w="74"/>
        <w:gridCol w:w="236"/>
        <w:gridCol w:w="236"/>
        <w:gridCol w:w="219"/>
        <w:gridCol w:w="17"/>
        <w:gridCol w:w="236"/>
        <w:gridCol w:w="236"/>
        <w:gridCol w:w="241"/>
        <w:gridCol w:w="236"/>
        <w:gridCol w:w="236"/>
        <w:gridCol w:w="236"/>
        <w:gridCol w:w="12"/>
        <w:gridCol w:w="224"/>
        <w:gridCol w:w="236"/>
        <w:gridCol w:w="255"/>
      </w:tblGrid>
      <w:tr w:rsidR="00ED5D2E"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lastRenderedPageBreak/>
              <w:t>Barrier</w:t>
            </w:r>
          </w:p>
        </w:tc>
        <w:tc>
          <w:tcPr>
            <w:tcW w:w="2137" w:type="dxa"/>
            <w:gridSpan w:val="9"/>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Institutional</w:t>
            </w:r>
          </w:p>
        </w:tc>
        <w:tc>
          <w:tcPr>
            <w:tcW w:w="2129" w:type="dxa"/>
            <w:gridSpan w:val="9"/>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Political</w:t>
            </w:r>
          </w:p>
        </w:tc>
        <w:tc>
          <w:tcPr>
            <w:tcW w:w="2109" w:type="dxa"/>
            <w:gridSpan w:val="9"/>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Financial</w:t>
            </w:r>
          </w:p>
        </w:tc>
        <w:tc>
          <w:tcPr>
            <w:tcW w:w="2213" w:type="dxa"/>
            <w:gridSpan w:val="10"/>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Social</w:t>
            </w:r>
          </w:p>
        </w:tc>
        <w:tc>
          <w:tcPr>
            <w:tcW w:w="2107" w:type="dxa"/>
            <w:gridSpan w:val="11"/>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Technical</w:t>
            </w:r>
          </w:p>
        </w:tc>
        <w:tc>
          <w:tcPr>
            <w:tcW w:w="2165" w:type="dxa"/>
            <w:gridSpan w:val="11"/>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Environment</w:t>
            </w:r>
          </w:p>
        </w:tc>
      </w:tr>
      <w:tr w:rsidR="00ED5D2E"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rPr>
                <w:rFonts w:asciiTheme="minorHAnsi" w:hAnsiTheme="minorHAnsi" w:cstheme="minorHAnsi"/>
                <w:b/>
                <w:bCs/>
                <w:color w:val="FF0000"/>
                <w:sz w:val="16"/>
                <w:szCs w:val="16"/>
              </w:rPr>
            </w:pPr>
            <w:r w:rsidRPr="004D2CFD">
              <w:rPr>
                <w:rFonts w:asciiTheme="minorHAnsi" w:hAnsiTheme="minorHAnsi" w:cstheme="minorHAnsi"/>
                <w:b/>
                <w:bCs/>
                <w:color w:val="FF0000"/>
                <w:sz w:val="16"/>
                <w:szCs w:val="16"/>
              </w:rPr>
              <w:t>Level</w:t>
            </w:r>
          </w:p>
        </w:tc>
        <w:tc>
          <w:tcPr>
            <w:tcW w:w="721"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08"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08"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13"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08"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693"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23" w:type="dxa"/>
            <w:gridSpan w:val="4"/>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82" w:type="dxa"/>
            <w:gridSpan w:val="3"/>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634" w:type="dxa"/>
            <w:gridSpan w:val="3"/>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4"/>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65" w:type="dxa"/>
            <w:gridSpan w:val="4"/>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30" w:type="dxa"/>
            <w:gridSpan w:val="4"/>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20" w:type="dxa"/>
            <w:gridSpan w:val="4"/>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15" w:type="dxa"/>
            <w:gridSpan w:val="3"/>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r>
      <w:tr w:rsidR="00223A81"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rPr>
                <w:rFonts w:asciiTheme="minorHAnsi" w:hAnsiTheme="minorHAnsi" w:cstheme="minorHAnsi"/>
                <w:b/>
                <w:bCs/>
                <w:color w:val="FF0000"/>
                <w:sz w:val="16"/>
                <w:szCs w:val="16"/>
              </w:rPr>
            </w:pPr>
            <w:r w:rsidRPr="004D2CFD">
              <w:rPr>
                <w:rFonts w:asciiTheme="minorHAnsi" w:hAnsiTheme="minorHAnsi" w:cstheme="minorHAnsi"/>
                <w:b/>
                <w:bCs/>
                <w:color w:val="FF0000"/>
                <w:sz w:val="16"/>
                <w:szCs w:val="16"/>
              </w:rPr>
              <w:t>Severity</w:t>
            </w:r>
          </w:p>
        </w:tc>
        <w:tc>
          <w:tcPr>
            <w:tcW w:w="249"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41"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310"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41"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gridSpan w:val="2"/>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55"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r>
      <w:tr w:rsidR="00223A81" w:rsidRPr="004D2CFD" w:rsidTr="002313E4">
        <w:trPr>
          <w:trHeight w:val="112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The ability of ecosystems to adapt to climate change is severely limited by the effects of urbanization, barriers to migration paths, and fragmentation of ecosystems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22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Lack of trust</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sz w:val="16"/>
                <w:szCs w:val="16"/>
              </w:rPr>
            </w:pPr>
            <w:r w:rsidRPr="004D2CFD">
              <w:rPr>
                <w:rFonts w:asciiTheme="minorHAnsi" w:hAnsiTheme="minorHAnsi" w:cstheme="minorHAnsi"/>
                <w:b/>
                <w:bCs/>
                <w:sz w:val="16"/>
                <w:szCs w:val="16"/>
              </w:rPr>
              <w:t>X</w:t>
            </w: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FF0000"/>
                <w:sz w:val="16"/>
                <w:szCs w:val="16"/>
              </w:rPr>
            </w:pPr>
          </w:p>
        </w:tc>
      </w:tr>
      <w:tr w:rsidR="00223A81" w:rsidRPr="004D2CFD" w:rsidTr="002313E4">
        <w:trPr>
          <w:trHeight w:val="22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Corruption</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Adaptive capacity is uneven across and within societies.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22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Lack of cultural acceptance of change</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Poverty and compounding problems of poor/worsening local conditions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67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 xml:space="preserve">Lack of community resources where high proportion of people rely on ecosystems for their livelihoods, </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Inability to feel responsibility for water sustainability</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sz w:val="16"/>
                <w:szCs w:val="16"/>
              </w:rPr>
            </w:pPr>
            <w:r w:rsidRPr="004D2CFD">
              <w:rPr>
                <w:rFonts w:asciiTheme="minorHAnsi" w:hAnsiTheme="minorHAnsi" w:cstheme="minorHAnsi"/>
                <w:b/>
                <w:bCs/>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sz w:val="16"/>
                <w:szCs w:val="16"/>
              </w:rPr>
            </w:pPr>
            <w:r w:rsidRPr="004D2CFD">
              <w:rPr>
                <w:rFonts w:asciiTheme="minorHAnsi" w:hAnsiTheme="minorHAnsi" w:cstheme="minorHAnsi"/>
                <w:b/>
                <w:bCs/>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sz w:val="16"/>
                <w:szCs w:val="16"/>
              </w:rPr>
            </w:pPr>
            <w:r w:rsidRPr="004D2CFD">
              <w:rPr>
                <w:rFonts w:asciiTheme="minorHAnsi" w:hAnsiTheme="minorHAnsi" w:cstheme="minorHAnsi"/>
                <w:b/>
                <w:bCs/>
                <w:sz w:val="16"/>
                <w:szCs w:val="16"/>
              </w:rPr>
              <w:t>X</w:t>
            </w: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66CC"/>
                <w:sz w:val="16"/>
                <w:szCs w:val="16"/>
              </w:rPr>
            </w:pPr>
          </w:p>
        </w:tc>
      </w:tr>
      <w:tr w:rsidR="00223A81" w:rsidRPr="004D2CFD" w:rsidTr="002313E4">
        <w:trPr>
          <w:trHeight w:val="22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Distorted or incomplete pricing policies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55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Absence or inconsistency of financial incentives (rewards and punishments)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100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Low financial resource base to cover the capital and running costs of most of the strategies.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58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Low level of payment for services in certain areas or sectors.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bl>
    <w:p w:rsidR="00ED5D2E" w:rsidRDefault="00ED5D2E">
      <w:pPr>
        <w:rPr>
          <w:rFonts w:asciiTheme="minorHAnsi" w:hAnsiTheme="minorHAnsi" w:cstheme="minorHAnsi"/>
        </w:rPr>
      </w:pPr>
    </w:p>
    <w:p w:rsidR="006219CC" w:rsidRPr="004D2CFD" w:rsidRDefault="006219CC">
      <w:pPr>
        <w:rPr>
          <w:rFonts w:asciiTheme="minorHAnsi" w:hAnsiTheme="minorHAnsi" w:cstheme="minorHAnsi"/>
        </w:rPr>
      </w:pPr>
    </w:p>
    <w:tbl>
      <w:tblPr>
        <w:tblW w:w="14921" w:type="dxa"/>
        <w:jc w:val="center"/>
        <w:tblLayout w:type="fixed"/>
        <w:tblLook w:val="04A0"/>
      </w:tblPr>
      <w:tblGrid>
        <w:gridCol w:w="2061"/>
        <w:gridCol w:w="249"/>
        <w:gridCol w:w="236"/>
        <w:gridCol w:w="236"/>
        <w:gridCol w:w="236"/>
        <w:gridCol w:w="236"/>
        <w:gridCol w:w="236"/>
        <w:gridCol w:w="236"/>
        <w:gridCol w:w="236"/>
        <w:gridCol w:w="236"/>
        <w:gridCol w:w="236"/>
        <w:gridCol w:w="236"/>
        <w:gridCol w:w="236"/>
        <w:gridCol w:w="236"/>
        <w:gridCol w:w="236"/>
        <w:gridCol w:w="236"/>
        <w:gridCol w:w="236"/>
        <w:gridCol w:w="236"/>
        <w:gridCol w:w="241"/>
        <w:gridCol w:w="236"/>
        <w:gridCol w:w="236"/>
        <w:gridCol w:w="236"/>
        <w:gridCol w:w="236"/>
        <w:gridCol w:w="236"/>
        <w:gridCol w:w="236"/>
        <w:gridCol w:w="236"/>
        <w:gridCol w:w="236"/>
        <w:gridCol w:w="221"/>
        <w:gridCol w:w="15"/>
        <w:gridCol w:w="236"/>
        <w:gridCol w:w="236"/>
        <w:gridCol w:w="236"/>
        <w:gridCol w:w="236"/>
        <w:gridCol w:w="236"/>
        <w:gridCol w:w="236"/>
        <w:gridCol w:w="236"/>
        <w:gridCol w:w="236"/>
        <w:gridCol w:w="310"/>
        <w:gridCol w:w="236"/>
        <w:gridCol w:w="236"/>
        <w:gridCol w:w="162"/>
        <w:gridCol w:w="74"/>
        <w:gridCol w:w="236"/>
        <w:gridCol w:w="236"/>
        <w:gridCol w:w="162"/>
        <w:gridCol w:w="74"/>
        <w:gridCol w:w="236"/>
        <w:gridCol w:w="236"/>
        <w:gridCol w:w="219"/>
        <w:gridCol w:w="17"/>
        <w:gridCol w:w="236"/>
        <w:gridCol w:w="236"/>
        <w:gridCol w:w="241"/>
        <w:gridCol w:w="236"/>
        <w:gridCol w:w="236"/>
        <w:gridCol w:w="236"/>
        <w:gridCol w:w="12"/>
        <w:gridCol w:w="224"/>
        <w:gridCol w:w="236"/>
        <w:gridCol w:w="255"/>
      </w:tblGrid>
      <w:tr w:rsidR="00ED5D2E"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Barrier</w:t>
            </w:r>
          </w:p>
        </w:tc>
        <w:tc>
          <w:tcPr>
            <w:tcW w:w="2137" w:type="dxa"/>
            <w:gridSpan w:val="9"/>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Institutional</w:t>
            </w:r>
          </w:p>
        </w:tc>
        <w:tc>
          <w:tcPr>
            <w:tcW w:w="2129" w:type="dxa"/>
            <w:gridSpan w:val="9"/>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Political</w:t>
            </w:r>
          </w:p>
        </w:tc>
        <w:tc>
          <w:tcPr>
            <w:tcW w:w="2109" w:type="dxa"/>
            <w:gridSpan w:val="9"/>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Financial</w:t>
            </w:r>
          </w:p>
        </w:tc>
        <w:tc>
          <w:tcPr>
            <w:tcW w:w="2213" w:type="dxa"/>
            <w:gridSpan w:val="10"/>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Social</w:t>
            </w:r>
          </w:p>
        </w:tc>
        <w:tc>
          <w:tcPr>
            <w:tcW w:w="2107" w:type="dxa"/>
            <w:gridSpan w:val="11"/>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Technical</w:t>
            </w:r>
          </w:p>
        </w:tc>
        <w:tc>
          <w:tcPr>
            <w:tcW w:w="2165" w:type="dxa"/>
            <w:gridSpan w:val="11"/>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Environment</w:t>
            </w:r>
          </w:p>
        </w:tc>
      </w:tr>
      <w:tr w:rsidR="00ED5D2E"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rPr>
                <w:rFonts w:asciiTheme="minorHAnsi" w:hAnsiTheme="minorHAnsi" w:cstheme="minorHAnsi"/>
                <w:b/>
                <w:bCs/>
                <w:color w:val="FF0000"/>
                <w:sz w:val="16"/>
                <w:szCs w:val="16"/>
              </w:rPr>
            </w:pPr>
            <w:r w:rsidRPr="004D2CFD">
              <w:rPr>
                <w:rFonts w:asciiTheme="minorHAnsi" w:hAnsiTheme="minorHAnsi" w:cstheme="minorHAnsi"/>
                <w:b/>
                <w:bCs/>
                <w:color w:val="FF0000"/>
                <w:sz w:val="16"/>
                <w:szCs w:val="16"/>
              </w:rPr>
              <w:lastRenderedPageBreak/>
              <w:t>Level</w:t>
            </w:r>
          </w:p>
        </w:tc>
        <w:tc>
          <w:tcPr>
            <w:tcW w:w="721"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08"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08"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13"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08"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693"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23" w:type="dxa"/>
            <w:gridSpan w:val="4"/>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82" w:type="dxa"/>
            <w:gridSpan w:val="3"/>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634" w:type="dxa"/>
            <w:gridSpan w:val="3"/>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4"/>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65" w:type="dxa"/>
            <w:gridSpan w:val="4"/>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30" w:type="dxa"/>
            <w:gridSpan w:val="4"/>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20" w:type="dxa"/>
            <w:gridSpan w:val="4"/>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15" w:type="dxa"/>
            <w:gridSpan w:val="3"/>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r>
      <w:tr w:rsidR="00223A81"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rPr>
                <w:rFonts w:asciiTheme="minorHAnsi" w:hAnsiTheme="minorHAnsi" w:cstheme="minorHAnsi"/>
                <w:b/>
                <w:bCs/>
                <w:color w:val="FF0000"/>
                <w:sz w:val="16"/>
                <w:szCs w:val="16"/>
              </w:rPr>
            </w:pPr>
            <w:r w:rsidRPr="004D2CFD">
              <w:rPr>
                <w:rFonts w:asciiTheme="minorHAnsi" w:hAnsiTheme="minorHAnsi" w:cstheme="minorHAnsi"/>
                <w:b/>
                <w:bCs/>
                <w:color w:val="FF0000"/>
                <w:sz w:val="16"/>
                <w:szCs w:val="16"/>
              </w:rPr>
              <w:t>Severity</w:t>
            </w:r>
          </w:p>
        </w:tc>
        <w:tc>
          <w:tcPr>
            <w:tcW w:w="249"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41"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310"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41"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gridSpan w:val="2"/>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55"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r>
      <w:tr w:rsidR="00223A81" w:rsidRPr="004D2CFD" w:rsidTr="002313E4">
        <w:trPr>
          <w:trHeight w:val="67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The quality and breadth of estimates of costs and benefits used in impact and adaptation assessments are weak</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Adequate financial and human public health resources, including training,</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 xml:space="preserve">Lack of finance instruments to cover adaptation costs </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54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Low investment in environmental friendly technologies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31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Unstable Macroeconomic Conditions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90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The lack of sufficient and spatially detailed socioeconomic information in order to understand vulnerability at the sub national level.</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67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Tacit and explicit knowledge on the impacts and vulnerabilities to projected climate changes are weak</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22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Lack of Data</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67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Uncertainties in regional, local climate change scenarios, Socio-economic scenarios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Weak national human and</w:t>
            </w:r>
            <w:r w:rsidR="002C1069">
              <w:rPr>
                <w:rFonts w:asciiTheme="minorHAnsi" w:hAnsiTheme="minorHAnsi" w:cstheme="minorHAnsi"/>
                <w:sz w:val="16"/>
                <w:szCs w:val="16"/>
              </w:rPr>
              <w:t xml:space="preserve"> </w:t>
            </w:r>
            <w:r w:rsidRPr="004D2CFD">
              <w:rPr>
                <w:rFonts w:asciiTheme="minorHAnsi" w:hAnsiTheme="minorHAnsi" w:cstheme="minorHAnsi"/>
                <w:sz w:val="16"/>
                <w:szCs w:val="16"/>
              </w:rPr>
              <w:t xml:space="preserve">institutional capacity </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22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Public awareness</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r>
      <w:tr w:rsidR="00223A81" w:rsidRPr="004D2CFD" w:rsidTr="002313E4">
        <w:trPr>
          <w:trHeight w:val="22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 xml:space="preserve">Data </w:t>
            </w:r>
            <w:r w:rsidR="002C1069" w:rsidRPr="004D2CFD">
              <w:rPr>
                <w:rFonts w:asciiTheme="minorHAnsi" w:hAnsiTheme="minorHAnsi" w:cstheme="minorHAnsi"/>
                <w:sz w:val="16"/>
                <w:szCs w:val="16"/>
              </w:rPr>
              <w:t>Reliability</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CE4422" w:rsidRPr="004D2CFD" w:rsidRDefault="00CE4422">
            <w:pPr>
              <w:rPr>
                <w:rFonts w:asciiTheme="minorHAnsi" w:hAnsiTheme="minorHAnsi" w:cstheme="minorHAnsi"/>
                <w:sz w:val="16"/>
                <w:szCs w:val="16"/>
              </w:rPr>
            </w:pPr>
            <w:r w:rsidRPr="004D2CFD">
              <w:rPr>
                <w:rFonts w:asciiTheme="minorHAnsi" w:hAnsiTheme="minorHAnsi" w:cstheme="minorHAnsi"/>
                <w:sz w:val="16"/>
                <w:szCs w:val="16"/>
              </w:rPr>
              <w:t xml:space="preserve">Stakeholders /public </w:t>
            </w:r>
            <w:r w:rsidR="002C1069" w:rsidRPr="004D2CFD">
              <w:rPr>
                <w:rFonts w:asciiTheme="minorHAnsi" w:hAnsiTheme="minorHAnsi" w:cstheme="minorHAnsi"/>
                <w:sz w:val="16"/>
                <w:szCs w:val="16"/>
              </w:rPr>
              <w:t>awareness</w:t>
            </w:r>
            <w:r w:rsidRPr="004D2CFD">
              <w:rPr>
                <w:rFonts w:asciiTheme="minorHAnsi" w:hAnsiTheme="minorHAnsi" w:cstheme="minorHAnsi"/>
                <w:sz w:val="16"/>
                <w:szCs w:val="16"/>
              </w:rPr>
              <w:t xml:space="preserve"> and participation</w:t>
            </w:r>
          </w:p>
        </w:tc>
        <w:tc>
          <w:tcPr>
            <w:tcW w:w="249"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CE4422" w:rsidRPr="004D2CFD" w:rsidRDefault="00CE4422"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CE4422" w:rsidRPr="004D2CFD" w:rsidRDefault="00CE4422"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CE4422" w:rsidRPr="004D2CFD" w:rsidRDefault="00CE4422" w:rsidP="002313E4">
            <w:pPr>
              <w:jc w:val="center"/>
              <w:rPr>
                <w:rFonts w:asciiTheme="minorHAnsi" w:hAnsiTheme="minorHAnsi" w:cstheme="minorHAnsi"/>
                <w:b/>
                <w:bCs/>
                <w:color w:val="000000"/>
                <w:sz w:val="16"/>
                <w:szCs w:val="16"/>
              </w:rPr>
            </w:pPr>
          </w:p>
        </w:tc>
      </w:tr>
    </w:tbl>
    <w:p w:rsidR="00B114AC" w:rsidRDefault="00B114AC">
      <w:pPr>
        <w:rPr>
          <w:rFonts w:asciiTheme="minorHAnsi" w:hAnsiTheme="minorHAnsi" w:cstheme="minorHAnsi"/>
        </w:rPr>
      </w:pPr>
    </w:p>
    <w:p w:rsidR="006219CC" w:rsidRPr="004D2CFD" w:rsidRDefault="006219CC">
      <w:pPr>
        <w:rPr>
          <w:rFonts w:asciiTheme="minorHAnsi" w:hAnsiTheme="minorHAnsi" w:cstheme="minorHAnsi"/>
        </w:rPr>
      </w:pPr>
    </w:p>
    <w:p w:rsidR="00B114AC" w:rsidRPr="004D2CFD" w:rsidRDefault="00B114AC">
      <w:pPr>
        <w:rPr>
          <w:rFonts w:asciiTheme="minorHAnsi" w:hAnsiTheme="minorHAnsi" w:cstheme="minorHAnsi"/>
        </w:rPr>
      </w:pPr>
    </w:p>
    <w:tbl>
      <w:tblPr>
        <w:tblW w:w="14921" w:type="dxa"/>
        <w:jc w:val="center"/>
        <w:tblLayout w:type="fixed"/>
        <w:tblLook w:val="04A0"/>
      </w:tblPr>
      <w:tblGrid>
        <w:gridCol w:w="2061"/>
        <w:gridCol w:w="249"/>
        <w:gridCol w:w="236"/>
        <w:gridCol w:w="236"/>
        <w:gridCol w:w="236"/>
        <w:gridCol w:w="236"/>
        <w:gridCol w:w="236"/>
        <w:gridCol w:w="236"/>
        <w:gridCol w:w="236"/>
        <w:gridCol w:w="236"/>
        <w:gridCol w:w="236"/>
        <w:gridCol w:w="236"/>
        <w:gridCol w:w="236"/>
        <w:gridCol w:w="236"/>
        <w:gridCol w:w="236"/>
        <w:gridCol w:w="236"/>
        <w:gridCol w:w="236"/>
        <w:gridCol w:w="236"/>
        <w:gridCol w:w="241"/>
        <w:gridCol w:w="236"/>
        <w:gridCol w:w="236"/>
        <w:gridCol w:w="236"/>
        <w:gridCol w:w="236"/>
        <w:gridCol w:w="236"/>
        <w:gridCol w:w="236"/>
        <w:gridCol w:w="236"/>
        <w:gridCol w:w="236"/>
        <w:gridCol w:w="221"/>
        <w:gridCol w:w="15"/>
        <w:gridCol w:w="236"/>
        <w:gridCol w:w="236"/>
        <w:gridCol w:w="236"/>
        <w:gridCol w:w="236"/>
        <w:gridCol w:w="236"/>
        <w:gridCol w:w="236"/>
        <w:gridCol w:w="236"/>
        <w:gridCol w:w="236"/>
        <w:gridCol w:w="310"/>
        <w:gridCol w:w="236"/>
        <w:gridCol w:w="236"/>
        <w:gridCol w:w="162"/>
        <w:gridCol w:w="74"/>
        <w:gridCol w:w="236"/>
        <w:gridCol w:w="236"/>
        <w:gridCol w:w="162"/>
        <w:gridCol w:w="74"/>
        <w:gridCol w:w="236"/>
        <w:gridCol w:w="236"/>
        <w:gridCol w:w="219"/>
        <w:gridCol w:w="17"/>
        <w:gridCol w:w="236"/>
        <w:gridCol w:w="236"/>
        <w:gridCol w:w="241"/>
        <w:gridCol w:w="236"/>
        <w:gridCol w:w="236"/>
        <w:gridCol w:w="236"/>
        <w:gridCol w:w="12"/>
        <w:gridCol w:w="224"/>
        <w:gridCol w:w="236"/>
        <w:gridCol w:w="255"/>
      </w:tblGrid>
      <w:tr w:rsidR="00ED5D2E"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Barrier</w:t>
            </w:r>
          </w:p>
        </w:tc>
        <w:tc>
          <w:tcPr>
            <w:tcW w:w="2137" w:type="dxa"/>
            <w:gridSpan w:val="9"/>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Institutional</w:t>
            </w:r>
          </w:p>
        </w:tc>
        <w:tc>
          <w:tcPr>
            <w:tcW w:w="2129" w:type="dxa"/>
            <w:gridSpan w:val="9"/>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Political</w:t>
            </w:r>
          </w:p>
        </w:tc>
        <w:tc>
          <w:tcPr>
            <w:tcW w:w="2109" w:type="dxa"/>
            <w:gridSpan w:val="9"/>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Financial</w:t>
            </w:r>
          </w:p>
        </w:tc>
        <w:tc>
          <w:tcPr>
            <w:tcW w:w="2213" w:type="dxa"/>
            <w:gridSpan w:val="10"/>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Social</w:t>
            </w:r>
          </w:p>
        </w:tc>
        <w:tc>
          <w:tcPr>
            <w:tcW w:w="2107" w:type="dxa"/>
            <w:gridSpan w:val="11"/>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Technical</w:t>
            </w:r>
          </w:p>
        </w:tc>
        <w:tc>
          <w:tcPr>
            <w:tcW w:w="2165" w:type="dxa"/>
            <w:gridSpan w:val="11"/>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Environment</w:t>
            </w:r>
          </w:p>
        </w:tc>
      </w:tr>
      <w:tr w:rsidR="00ED5D2E"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rPr>
                <w:rFonts w:asciiTheme="minorHAnsi" w:hAnsiTheme="minorHAnsi" w:cstheme="minorHAnsi"/>
                <w:b/>
                <w:bCs/>
                <w:color w:val="FF0000"/>
                <w:sz w:val="16"/>
                <w:szCs w:val="16"/>
              </w:rPr>
            </w:pPr>
            <w:r w:rsidRPr="004D2CFD">
              <w:rPr>
                <w:rFonts w:asciiTheme="minorHAnsi" w:hAnsiTheme="minorHAnsi" w:cstheme="minorHAnsi"/>
                <w:b/>
                <w:bCs/>
                <w:color w:val="FF0000"/>
                <w:sz w:val="16"/>
                <w:szCs w:val="16"/>
              </w:rPr>
              <w:lastRenderedPageBreak/>
              <w:t>Level</w:t>
            </w:r>
          </w:p>
        </w:tc>
        <w:tc>
          <w:tcPr>
            <w:tcW w:w="721"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08" w:type="dxa"/>
            <w:gridSpan w:val="3"/>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08"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13" w:type="dxa"/>
            <w:gridSpan w:val="3"/>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08"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693" w:type="dxa"/>
            <w:gridSpan w:val="3"/>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23" w:type="dxa"/>
            <w:gridSpan w:val="4"/>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3"/>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82" w:type="dxa"/>
            <w:gridSpan w:val="3"/>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634" w:type="dxa"/>
            <w:gridSpan w:val="3"/>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08" w:type="dxa"/>
            <w:gridSpan w:val="4"/>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65" w:type="dxa"/>
            <w:gridSpan w:val="4"/>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c>
          <w:tcPr>
            <w:tcW w:w="730" w:type="dxa"/>
            <w:gridSpan w:val="4"/>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N</w:t>
            </w:r>
          </w:p>
        </w:tc>
        <w:tc>
          <w:tcPr>
            <w:tcW w:w="720" w:type="dxa"/>
            <w:gridSpan w:val="4"/>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 xml:space="preserve">L </w:t>
            </w:r>
          </w:p>
        </w:tc>
        <w:tc>
          <w:tcPr>
            <w:tcW w:w="715" w:type="dxa"/>
            <w:gridSpan w:val="3"/>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00"/>
                <w:sz w:val="16"/>
                <w:szCs w:val="16"/>
              </w:rPr>
            </w:pPr>
            <w:r w:rsidRPr="004D2CFD">
              <w:rPr>
                <w:rFonts w:asciiTheme="minorHAnsi" w:hAnsiTheme="minorHAnsi" w:cstheme="minorHAnsi"/>
                <w:b/>
                <w:bCs/>
                <w:color w:val="FFFF00"/>
                <w:sz w:val="16"/>
                <w:szCs w:val="16"/>
              </w:rPr>
              <w:t>P</w:t>
            </w:r>
          </w:p>
        </w:tc>
      </w:tr>
      <w:tr w:rsidR="00223A81" w:rsidRPr="004D2CFD" w:rsidTr="009960F2">
        <w:trPr>
          <w:cantSplit/>
          <w:trHeight w:val="225"/>
          <w:tblHeader/>
          <w:jc w:val="center"/>
        </w:trPr>
        <w:tc>
          <w:tcPr>
            <w:tcW w:w="2061" w:type="dxa"/>
            <w:tcBorders>
              <w:top w:val="nil"/>
              <w:left w:val="single" w:sz="4" w:space="0" w:color="auto"/>
              <w:bottom w:val="single" w:sz="4" w:space="0" w:color="auto"/>
              <w:right w:val="single" w:sz="4" w:space="0" w:color="auto"/>
            </w:tcBorders>
            <w:shd w:val="clear" w:color="000000" w:fill="000000"/>
            <w:noWrap/>
            <w:vAlign w:val="center"/>
            <w:hideMark/>
          </w:tcPr>
          <w:p w:rsidR="00ED5D2E" w:rsidRPr="004D2CFD" w:rsidRDefault="00ED5D2E" w:rsidP="009960F2">
            <w:pPr>
              <w:rPr>
                <w:rFonts w:asciiTheme="minorHAnsi" w:hAnsiTheme="minorHAnsi" w:cstheme="minorHAnsi"/>
                <w:b/>
                <w:bCs/>
                <w:color w:val="FF0000"/>
                <w:sz w:val="16"/>
                <w:szCs w:val="16"/>
              </w:rPr>
            </w:pPr>
            <w:r w:rsidRPr="004D2CFD">
              <w:rPr>
                <w:rFonts w:asciiTheme="minorHAnsi" w:hAnsiTheme="minorHAnsi" w:cstheme="minorHAnsi"/>
                <w:b/>
                <w:bCs/>
                <w:color w:val="FF0000"/>
                <w:sz w:val="16"/>
                <w:szCs w:val="16"/>
              </w:rPr>
              <w:t>Severity</w:t>
            </w:r>
          </w:p>
        </w:tc>
        <w:tc>
          <w:tcPr>
            <w:tcW w:w="249"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0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41" w:type="dxa"/>
            <w:tcBorders>
              <w:top w:val="nil"/>
              <w:left w:val="nil"/>
              <w:bottom w:val="single" w:sz="4" w:space="0" w:color="auto"/>
              <w:right w:val="single" w:sz="4" w:space="0" w:color="auto"/>
            </w:tcBorders>
            <w:shd w:val="clear" w:color="000000" w:fill="FFC0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92D05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310" w:type="dxa"/>
            <w:tcBorders>
              <w:top w:val="nil"/>
              <w:left w:val="nil"/>
              <w:bottom w:val="single" w:sz="4" w:space="0" w:color="auto"/>
              <w:right w:val="single" w:sz="4" w:space="0" w:color="auto"/>
            </w:tcBorders>
            <w:shd w:val="clear" w:color="000000" w:fill="538ED5"/>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gridSpan w:val="2"/>
            <w:tcBorders>
              <w:top w:val="nil"/>
              <w:left w:val="nil"/>
              <w:bottom w:val="single" w:sz="4" w:space="0" w:color="auto"/>
              <w:right w:val="single" w:sz="4" w:space="0" w:color="auto"/>
            </w:tcBorders>
            <w:shd w:val="clear" w:color="000000" w:fill="60497B"/>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41"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c>
          <w:tcPr>
            <w:tcW w:w="236" w:type="dxa"/>
            <w:gridSpan w:val="2"/>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L</w:t>
            </w:r>
          </w:p>
        </w:tc>
        <w:tc>
          <w:tcPr>
            <w:tcW w:w="236"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M</w:t>
            </w:r>
          </w:p>
        </w:tc>
        <w:tc>
          <w:tcPr>
            <w:tcW w:w="255" w:type="dxa"/>
            <w:tcBorders>
              <w:top w:val="nil"/>
              <w:left w:val="nil"/>
              <w:bottom w:val="single" w:sz="4" w:space="0" w:color="auto"/>
              <w:right w:val="single" w:sz="4" w:space="0" w:color="auto"/>
            </w:tcBorders>
            <w:shd w:val="clear" w:color="000000" w:fill="663300"/>
            <w:noWrap/>
            <w:vAlign w:val="center"/>
            <w:hideMark/>
          </w:tcPr>
          <w:p w:rsidR="00ED5D2E" w:rsidRPr="004D2CFD" w:rsidRDefault="00ED5D2E" w:rsidP="009960F2">
            <w:pPr>
              <w:jc w:val="center"/>
              <w:rPr>
                <w:rFonts w:asciiTheme="minorHAnsi" w:hAnsiTheme="minorHAnsi" w:cstheme="minorHAnsi"/>
                <w:b/>
                <w:bCs/>
                <w:color w:val="FFFFFF"/>
                <w:sz w:val="16"/>
                <w:szCs w:val="16"/>
              </w:rPr>
            </w:pPr>
            <w:r w:rsidRPr="004D2CFD">
              <w:rPr>
                <w:rFonts w:asciiTheme="minorHAnsi" w:hAnsiTheme="minorHAnsi" w:cstheme="minorHAnsi"/>
                <w:b/>
                <w:bCs/>
                <w:color w:val="FFFFFF"/>
                <w:sz w:val="16"/>
                <w:szCs w:val="16"/>
              </w:rPr>
              <w:t>H</w:t>
            </w:r>
          </w:p>
        </w:tc>
      </w:tr>
      <w:tr w:rsidR="00223A81" w:rsidRPr="004D2CFD" w:rsidTr="002313E4">
        <w:trPr>
          <w:trHeight w:val="57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tcPr>
          <w:p w:rsidR="00B114AC" w:rsidRPr="004D2CFD" w:rsidRDefault="00B114AC" w:rsidP="009960F2">
            <w:pPr>
              <w:rPr>
                <w:rFonts w:asciiTheme="minorHAnsi" w:hAnsiTheme="minorHAnsi" w:cstheme="minorHAnsi"/>
                <w:sz w:val="16"/>
                <w:szCs w:val="16"/>
              </w:rPr>
            </w:pPr>
            <w:r w:rsidRPr="004D2CFD">
              <w:rPr>
                <w:rFonts w:asciiTheme="minorHAnsi" w:hAnsiTheme="minorHAnsi" w:cstheme="minorHAnsi"/>
                <w:sz w:val="16"/>
                <w:szCs w:val="16"/>
              </w:rPr>
              <w:t>Uncertainty about effectiveness and appropriateness of adaptation options</w:t>
            </w:r>
          </w:p>
        </w:tc>
        <w:tc>
          <w:tcPr>
            <w:tcW w:w="249" w:type="dxa"/>
            <w:tcBorders>
              <w:top w:val="nil"/>
              <w:left w:val="nil"/>
              <w:bottom w:val="single" w:sz="4" w:space="0" w:color="auto"/>
              <w:right w:val="single" w:sz="4" w:space="0" w:color="auto"/>
            </w:tcBorders>
            <w:shd w:val="clear" w:color="000000" w:fill="FFABA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tcPr>
          <w:p w:rsidR="00B114AC" w:rsidRPr="004D2CFD" w:rsidRDefault="00B114AC" w:rsidP="009960F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tcPr>
          <w:p w:rsidR="00B114AC" w:rsidRPr="004D2CFD" w:rsidRDefault="00B114AC" w:rsidP="009960F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tcPr>
          <w:p w:rsidR="00B114AC" w:rsidRPr="004D2CFD" w:rsidRDefault="00B114AC" w:rsidP="009960F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tcPr>
          <w:p w:rsidR="00B114AC" w:rsidRPr="004D2CFD" w:rsidRDefault="00B114AC" w:rsidP="009960F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gridSpan w:val="2"/>
            <w:tcBorders>
              <w:top w:val="nil"/>
              <w:left w:val="nil"/>
              <w:bottom w:val="single" w:sz="4" w:space="0" w:color="auto"/>
              <w:right w:val="single" w:sz="4" w:space="0" w:color="auto"/>
            </w:tcBorders>
            <w:shd w:val="clear" w:color="000000" w:fill="BE7D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tcPr>
          <w:p w:rsidR="00B114AC" w:rsidRPr="004D2CFD" w:rsidRDefault="00B114AC" w:rsidP="009960F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gridSpan w:val="2"/>
            <w:tcBorders>
              <w:top w:val="nil"/>
              <w:left w:val="nil"/>
              <w:bottom w:val="single" w:sz="4" w:space="0" w:color="auto"/>
              <w:right w:val="single" w:sz="4" w:space="0" w:color="auto"/>
            </w:tcBorders>
            <w:shd w:val="clear" w:color="000000" w:fill="BE7D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tcPr>
          <w:p w:rsidR="00B114AC" w:rsidRPr="004D2CFD" w:rsidRDefault="00B114AC" w:rsidP="009960F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gridSpan w:val="2"/>
            <w:tcBorders>
              <w:top w:val="nil"/>
              <w:left w:val="nil"/>
              <w:bottom w:val="single" w:sz="4" w:space="0" w:color="auto"/>
              <w:right w:val="single" w:sz="4" w:space="0" w:color="auto"/>
            </w:tcBorders>
            <w:shd w:val="clear" w:color="000000" w:fill="BE7DFF"/>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tcPr>
          <w:p w:rsidR="00B114AC" w:rsidRPr="004D2CFD" w:rsidRDefault="00B114AC" w:rsidP="009960F2">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tcPr>
          <w:p w:rsidR="00B114AC" w:rsidRPr="004D2CFD" w:rsidRDefault="00B114AC" w:rsidP="009960F2">
            <w:pPr>
              <w:jc w:val="center"/>
              <w:rPr>
                <w:rFonts w:asciiTheme="minorHAnsi" w:hAnsiTheme="minorHAnsi" w:cstheme="minorHAnsi"/>
                <w:b/>
                <w:bCs/>
                <w:color w:val="000000"/>
                <w:sz w:val="16"/>
                <w:szCs w:val="16"/>
              </w:rPr>
            </w:pPr>
          </w:p>
        </w:tc>
      </w:tr>
      <w:tr w:rsidR="00223A81" w:rsidRPr="004D2CFD" w:rsidTr="002313E4">
        <w:trPr>
          <w:trHeight w:val="57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B114AC" w:rsidRPr="004D2CFD" w:rsidRDefault="002C1069">
            <w:pPr>
              <w:rPr>
                <w:rFonts w:asciiTheme="minorHAnsi" w:hAnsiTheme="minorHAnsi" w:cstheme="minorHAnsi"/>
                <w:sz w:val="16"/>
                <w:szCs w:val="16"/>
              </w:rPr>
            </w:pPr>
            <w:r w:rsidRPr="004D2CFD">
              <w:rPr>
                <w:rFonts w:asciiTheme="minorHAnsi" w:hAnsiTheme="minorHAnsi" w:cstheme="minorHAnsi"/>
                <w:sz w:val="16"/>
                <w:szCs w:val="16"/>
              </w:rPr>
              <w:t>Inadequate</w:t>
            </w:r>
            <w:r w:rsidR="00B114AC" w:rsidRPr="004D2CFD">
              <w:rPr>
                <w:rFonts w:asciiTheme="minorHAnsi" w:hAnsiTheme="minorHAnsi" w:cstheme="minorHAnsi"/>
                <w:sz w:val="16"/>
                <w:szCs w:val="16"/>
              </w:rPr>
              <w:t xml:space="preserve"> or lack of technology transfer and technical capability</w:t>
            </w:r>
          </w:p>
        </w:tc>
        <w:tc>
          <w:tcPr>
            <w:tcW w:w="249"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r>
      <w:tr w:rsidR="00223A81" w:rsidRPr="004D2CFD" w:rsidTr="002313E4">
        <w:trPr>
          <w:trHeight w:val="94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B114AC" w:rsidRPr="004D2CFD" w:rsidRDefault="00B114AC">
            <w:pPr>
              <w:rPr>
                <w:rFonts w:asciiTheme="minorHAnsi" w:hAnsiTheme="minorHAnsi" w:cstheme="minorHAnsi"/>
                <w:sz w:val="16"/>
                <w:szCs w:val="16"/>
              </w:rPr>
            </w:pPr>
            <w:r w:rsidRPr="004D2CFD">
              <w:rPr>
                <w:rFonts w:asciiTheme="minorHAnsi" w:hAnsiTheme="minorHAnsi" w:cstheme="minorHAnsi"/>
                <w:sz w:val="16"/>
                <w:szCs w:val="16"/>
              </w:rPr>
              <w:t>Lack of credibility about setting project baselines, and monitoring of carbon stocks pose difficult challenges.</w:t>
            </w:r>
          </w:p>
        </w:tc>
        <w:tc>
          <w:tcPr>
            <w:tcW w:w="249"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r>
      <w:tr w:rsidR="00223A81" w:rsidRPr="004D2CFD" w:rsidTr="002313E4">
        <w:trPr>
          <w:trHeight w:val="22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B114AC" w:rsidRPr="004D2CFD" w:rsidRDefault="00B114AC">
            <w:pPr>
              <w:rPr>
                <w:rFonts w:asciiTheme="minorHAnsi" w:hAnsiTheme="minorHAnsi" w:cstheme="minorHAnsi"/>
                <w:sz w:val="16"/>
                <w:szCs w:val="16"/>
              </w:rPr>
            </w:pPr>
            <w:r w:rsidRPr="004D2CFD">
              <w:rPr>
                <w:rFonts w:asciiTheme="minorHAnsi" w:hAnsiTheme="minorHAnsi" w:cstheme="minorHAnsi"/>
                <w:sz w:val="16"/>
                <w:szCs w:val="16"/>
              </w:rPr>
              <w:t xml:space="preserve">Farm-level Adoption Constraints </w:t>
            </w:r>
          </w:p>
        </w:tc>
        <w:tc>
          <w:tcPr>
            <w:tcW w:w="249"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r>
      <w:tr w:rsidR="00223A81" w:rsidRPr="004D2CFD" w:rsidTr="002313E4">
        <w:trPr>
          <w:trHeight w:val="45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B114AC" w:rsidRPr="004D2CFD" w:rsidRDefault="00B114AC">
            <w:pPr>
              <w:rPr>
                <w:rFonts w:asciiTheme="minorHAnsi" w:hAnsiTheme="minorHAnsi" w:cstheme="minorHAnsi"/>
                <w:sz w:val="16"/>
                <w:szCs w:val="16"/>
              </w:rPr>
            </w:pPr>
            <w:r w:rsidRPr="004D2CFD">
              <w:rPr>
                <w:rFonts w:asciiTheme="minorHAnsi" w:hAnsiTheme="minorHAnsi" w:cstheme="minorHAnsi"/>
                <w:sz w:val="16"/>
                <w:szCs w:val="16"/>
              </w:rPr>
              <w:t xml:space="preserve">Lack of national </w:t>
            </w:r>
            <w:r w:rsidR="002C1069" w:rsidRPr="004D2CFD">
              <w:rPr>
                <w:rFonts w:asciiTheme="minorHAnsi" w:hAnsiTheme="minorHAnsi" w:cstheme="minorHAnsi"/>
                <w:sz w:val="16"/>
                <w:szCs w:val="16"/>
              </w:rPr>
              <w:t>standards</w:t>
            </w:r>
            <w:r w:rsidRPr="004D2CFD">
              <w:rPr>
                <w:rFonts w:asciiTheme="minorHAnsi" w:hAnsiTheme="minorHAnsi" w:cstheme="minorHAnsi"/>
                <w:sz w:val="16"/>
                <w:szCs w:val="16"/>
              </w:rPr>
              <w:t xml:space="preserve"> for non- conventional water resources</w:t>
            </w:r>
          </w:p>
        </w:tc>
        <w:tc>
          <w:tcPr>
            <w:tcW w:w="249"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000000"/>
                <w:sz w:val="16"/>
                <w:szCs w:val="16"/>
              </w:rPr>
            </w:pPr>
          </w:p>
        </w:tc>
      </w:tr>
      <w:tr w:rsidR="00223A81" w:rsidRPr="004D2CFD" w:rsidTr="002313E4">
        <w:trPr>
          <w:trHeight w:val="780"/>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B114AC" w:rsidRPr="004D2CFD" w:rsidRDefault="00B114AC">
            <w:pPr>
              <w:rPr>
                <w:rFonts w:asciiTheme="minorHAnsi" w:hAnsiTheme="minorHAnsi" w:cstheme="minorHAnsi"/>
                <w:sz w:val="16"/>
                <w:szCs w:val="16"/>
              </w:rPr>
            </w:pPr>
            <w:r w:rsidRPr="004D2CFD">
              <w:rPr>
                <w:rFonts w:asciiTheme="minorHAnsi" w:hAnsiTheme="minorHAnsi" w:cstheme="minorHAnsi"/>
                <w:sz w:val="16"/>
                <w:szCs w:val="16"/>
              </w:rPr>
              <w:t>Political boundaries do not necessarily align with ecological processes</w:t>
            </w:r>
          </w:p>
        </w:tc>
        <w:tc>
          <w:tcPr>
            <w:tcW w:w="249"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sz w:val="16"/>
                <w:szCs w:val="16"/>
              </w:rPr>
            </w:pPr>
            <w:r w:rsidRPr="004D2CFD">
              <w:rPr>
                <w:rFonts w:asciiTheme="minorHAnsi" w:hAnsiTheme="minorHAnsi" w:cstheme="minorHAnsi"/>
                <w:b/>
                <w:bCs/>
                <w:sz w:val="16"/>
                <w:szCs w:val="16"/>
              </w:rPr>
              <w:t>X</w:t>
            </w: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sz w:val="16"/>
                <w:szCs w:val="16"/>
              </w:rPr>
            </w:pPr>
            <w:r w:rsidRPr="004D2CFD">
              <w:rPr>
                <w:rFonts w:asciiTheme="minorHAnsi" w:hAnsiTheme="minorHAnsi" w:cstheme="minorHAnsi"/>
                <w:b/>
                <w:bCs/>
                <w:sz w:val="16"/>
                <w:szCs w:val="16"/>
              </w:rPr>
              <w:t>X</w:t>
            </w: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r>
      <w:tr w:rsidR="00223A81" w:rsidRPr="004D2CFD" w:rsidTr="002313E4">
        <w:trPr>
          <w:trHeight w:val="675"/>
          <w:tblHeader/>
          <w:jc w:val="center"/>
        </w:trPr>
        <w:tc>
          <w:tcPr>
            <w:tcW w:w="2061" w:type="dxa"/>
            <w:tcBorders>
              <w:top w:val="nil"/>
              <w:left w:val="single" w:sz="4" w:space="0" w:color="auto"/>
              <w:bottom w:val="single" w:sz="4" w:space="0" w:color="auto"/>
              <w:right w:val="single" w:sz="4" w:space="0" w:color="auto"/>
            </w:tcBorders>
            <w:shd w:val="clear" w:color="000000" w:fill="BFBFBF"/>
            <w:vAlign w:val="center"/>
            <w:hideMark/>
          </w:tcPr>
          <w:p w:rsidR="00B114AC" w:rsidRPr="004D2CFD" w:rsidRDefault="00B114AC">
            <w:pPr>
              <w:rPr>
                <w:rFonts w:asciiTheme="minorHAnsi" w:hAnsiTheme="minorHAnsi" w:cstheme="minorHAnsi"/>
                <w:sz w:val="16"/>
                <w:szCs w:val="16"/>
              </w:rPr>
            </w:pPr>
            <w:r w:rsidRPr="004D2CFD">
              <w:rPr>
                <w:rFonts w:asciiTheme="minorHAnsi" w:hAnsiTheme="minorHAnsi" w:cstheme="minorHAnsi"/>
                <w:sz w:val="16"/>
                <w:szCs w:val="16"/>
              </w:rPr>
              <w:t>Seasonal management activities may be affected by changes in timing and duration of seasons</w:t>
            </w:r>
          </w:p>
        </w:tc>
        <w:tc>
          <w:tcPr>
            <w:tcW w:w="249"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ABA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41" w:type="dxa"/>
            <w:tcBorders>
              <w:top w:val="nil"/>
              <w:left w:val="nil"/>
              <w:bottom w:val="single" w:sz="4" w:space="0" w:color="auto"/>
              <w:right w:val="single" w:sz="4" w:space="0" w:color="auto"/>
            </w:tcBorders>
            <w:shd w:val="clear" w:color="000000" w:fill="FFC39B"/>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p>
        </w:tc>
        <w:tc>
          <w:tcPr>
            <w:tcW w:w="236" w:type="dxa"/>
            <w:gridSpan w:val="2"/>
            <w:tcBorders>
              <w:top w:val="nil"/>
              <w:left w:val="nil"/>
              <w:bottom w:val="single" w:sz="4" w:space="0" w:color="auto"/>
              <w:right w:val="single" w:sz="4" w:space="0" w:color="auto"/>
            </w:tcBorders>
            <w:shd w:val="clear" w:color="000000" w:fill="C9E7A7"/>
            <w:noWrap/>
            <w:vAlign w:val="center"/>
            <w:hideMark/>
          </w:tcPr>
          <w:p w:rsidR="00B114AC" w:rsidRPr="004D2CFD" w:rsidRDefault="00B114AC" w:rsidP="001B0C22">
            <w:pPr>
              <w:jc w:val="center"/>
              <w:rPr>
                <w:rFonts w:asciiTheme="minorHAnsi" w:hAnsiTheme="minorHAnsi" w:cstheme="minorHAnsi"/>
                <w:b/>
                <w:bCs/>
                <w:color w:val="000000"/>
                <w:sz w:val="16"/>
                <w:szCs w:val="16"/>
              </w:rPr>
            </w:pPr>
            <w:r w:rsidRPr="004D2CFD">
              <w:rPr>
                <w:rFonts w:asciiTheme="minorHAnsi" w:hAnsiTheme="minorHAnsi" w:cstheme="minorHAnsi"/>
                <w:b/>
                <w:bCs/>
                <w:color w:val="000000"/>
                <w:sz w:val="16"/>
                <w:szCs w:val="16"/>
              </w:rPr>
              <w:t>X</w:t>
            </w: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310" w:type="dxa"/>
            <w:tcBorders>
              <w:top w:val="nil"/>
              <w:left w:val="nil"/>
              <w:bottom w:val="single" w:sz="4" w:space="0" w:color="auto"/>
              <w:right w:val="single" w:sz="4" w:space="0" w:color="auto"/>
            </w:tcBorders>
            <w:shd w:val="clear" w:color="000000" w:fill="89E0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sz w:val="16"/>
                <w:szCs w:val="16"/>
              </w:rPr>
            </w:pPr>
            <w:r w:rsidRPr="004D2CFD">
              <w:rPr>
                <w:rFonts w:asciiTheme="minorHAnsi" w:hAnsiTheme="minorHAnsi" w:cstheme="minorHAnsi"/>
                <w:b/>
                <w:bCs/>
                <w:sz w:val="16"/>
                <w:szCs w:val="16"/>
              </w:rPr>
              <w:t>X</w:t>
            </w: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gridSpan w:val="2"/>
            <w:tcBorders>
              <w:top w:val="nil"/>
              <w:left w:val="nil"/>
              <w:bottom w:val="single" w:sz="4" w:space="0" w:color="auto"/>
              <w:right w:val="single" w:sz="4" w:space="0" w:color="auto"/>
            </w:tcBorders>
            <w:shd w:val="clear" w:color="000000" w:fill="BE7DFF"/>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41"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gridSpan w:val="2"/>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36"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c>
          <w:tcPr>
            <w:tcW w:w="255" w:type="dxa"/>
            <w:tcBorders>
              <w:top w:val="nil"/>
              <w:left w:val="nil"/>
              <w:bottom w:val="single" w:sz="4" w:space="0" w:color="auto"/>
              <w:right w:val="single" w:sz="4" w:space="0" w:color="auto"/>
            </w:tcBorders>
            <w:shd w:val="clear" w:color="000000" w:fill="F9BB87"/>
            <w:noWrap/>
            <w:vAlign w:val="center"/>
            <w:hideMark/>
          </w:tcPr>
          <w:p w:rsidR="00B114AC" w:rsidRPr="004D2CFD" w:rsidRDefault="00B114AC" w:rsidP="002313E4">
            <w:pPr>
              <w:jc w:val="center"/>
              <w:rPr>
                <w:rFonts w:asciiTheme="minorHAnsi" w:hAnsiTheme="minorHAnsi" w:cstheme="minorHAnsi"/>
                <w:b/>
                <w:bCs/>
                <w:color w:val="FFFF00"/>
                <w:sz w:val="16"/>
                <w:szCs w:val="16"/>
              </w:rPr>
            </w:pPr>
          </w:p>
        </w:tc>
      </w:tr>
    </w:tbl>
    <w:p w:rsidR="000E580F" w:rsidRPr="004D2CFD" w:rsidRDefault="000E580F" w:rsidP="00D80903">
      <w:pPr>
        <w:pStyle w:val="MyTitleLevel1"/>
        <w:numPr>
          <w:ilvl w:val="0"/>
          <w:numId w:val="0"/>
        </w:numPr>
        <w:ind w:left="360"/>
        <w:rPr>
          <w:rFonts w:asciiTheme="minorHAnsi" w:hAnsiTheme="minorHAnsi" w:cstheme="minorHAnsi"/>
          <w:b w:val="0"/>
          <w:bCs w:val="0"/>
          <w:sz w:val="24"/>
          <w:szCs w:val="24"/>
        </w:rPr>
      </w:pPr>
    </w:p>
    <w:p w:rsidR="000E580F" w:rsidRPr="004D2CFD" w:rsidRDefault="000E580F" w:rsidP="00D80903">
      <w:pPr>
        <w:pStyle w:val="MyTitleLevel1"/>
        <w:numPr>
          <w:ilvl w:val="0"/>
          <w:numId w:val="0"/>
        </w:numPr>
        <w:ind w:left="360"/>
        <w:rPr>
          <w:rFonts w:asciiTheme="minorHAnsi" w:hAnsiTheme="minorHAnsi" w:cstheme="minorHAnsi"/>
          <w:b w:val="0"/>
          <w:bCs w:val="0"/>
          <w:sz w:val="24"/>
          <w:szCs w:val="24"/>
        </w:rPr>
      </w:pPr>
    </w:p>
    <w:p w:rsidR="00D80903" w:rsidRPr="004D2CFD" w:rsidRDefault="00D80903" w:rsidP="00D80903">
      <w:pPr>
        <w:pStyle w:val="MyTitleLevel1"/>
        <w:numPr>
          <w:ilvl w:val="0"/>
          <w:numId w:val="0"/>
        </w:numPr>
        <w:ind w:left="360"/>
        <w:rPr>
          <w:rFonts w:asciiTheme="minorHAnsi" w:hAnsiTheme="minorHAnsi" w:cstheme="minorHAnsi"/>
          <w:sz w:val="24"/>
          <w:szCs w:val="24"/>
        </w:rPr>
      </w:pPr>
    </w:p>
    <w:p w:rsidR="00D80903" w:rsidRPr="004D2CFD" w:rsidRDefault="00D80903" w:rsidP="00D80903">
      <w:pPr>
        <w:pStyle w:val="MyTitleLevel1"/>
        <w:numPr>
          <w:ilvl w:val="0"/>
          <w:numId w:val="0"/>
        </w:numPr>
        <w:ind w:left="720"/>
        <w:rPr>
          <w:rFonts w:asciiTheme="minorHAnsi" w:hAnsiTheme="minorHAnsi" w:cstheme="minorHAnsi"/>
        </w:rPr>
        <w:sectPr w:rsidR="00D80903" w:rsidRPr="004D2CFD" w:rsidSect="00D80903">
          <w:pgSz w:w="15840" w:h="12240" w:orient="landscape"/>
          <w:pgMar w:top="1440" w:right="1440" w:bottom="1440" w:left="1440" w:header="720" w:footer="720" w:gutter="0"/>
          <w:cols w:space="720"/>
          <w:titlePg/>
          <w:docGrid w:linePitch="360"/>
        </w:sectPr>
      </w:pPr>
    </w:p>
    <w:p w:rsidR="0065477A" w:rsidRPr="004D2CFD" w:rsidRDefault="0065477A" w:rsidP="002E2638">
      <w:pPr>
        <w:pStyle w:val="MyTitleLevel1"/>
        <w:rPr>
          <w:rFonts w:asciiTheme="minorHAnsi" w:hAnsiTheme="minorHAnsi" w:cstheme="minorHAnsi"/>
        </w:rPr>
      </w:pPr>
      <w:bookmarkStart w:id="50" w:name="_Toc264721267"/>
      <w:bookmarkStart w:id="51" w:name="_Toc264987647"/>
      <w:bookmarkStart w:id="52" w:name="_Toc282453408"/>
      <w:r w:rsidRPr="004D2CFD">
        <w:rPr>
          <w:rFonts w:asciiTheme="minorHAnsi" w:hAnsiTheme="minorHAnsi" w:cstheme="minorHAnsi"/>
        </w:rPr>
        <w:lastRenderedPageBreak/>
        <w:t>References</w:t>
      </w:r>
      <w:bookmarkEnd w:id="50"/>
      <w:bookmarkEnd w:id="51"/>
      <w:bookmarkEnd w:id="52"/>
    </w:p>
    <w:p w:rsidR="00E603C2" w:rsidRPr="004D2CFD" w:rsidRDefault="00E603C2">
      <w:pPr>
        <w:rPr>
          <w:rFonts w:asciiTheme="minorHAnsi" w:hAnsiTheme="minorHAnsi" w:cstheme="minorHAnsi"/>
          <w:color w:val="000000"/>
          <w:sz w:val="20"/>
          <w:szCs w:val="20"/>
        </w:rPr>
      </w:pPr>
    </w:p>
    <w:p w:rsidR="00E603C2" w:rsidRPr="007E465E" w:rsidRDefault="00E603C2" w:rsidP="007E465E">
      <w:pPr>
        <w:pStyle w:val="ListParagraph"/>
        <w:numPr>
          <w:ilvl w:val="0"/>
          <w:numId w:val="7"/>
        </w:numPr>
        <w:tabs>
          <w:tab w:val="center" w:pos="4680"/>
        </w:tabs>
        <w:suppressAutoHyphens/>
        <w:jc w:val="both"/>
        <w:rPr>
          <w:rFonts w:asciiTheme="minorHAnsi" w:hAnsiTheme="minorHAnsi" w:cstheme="minorHAnsi"/>
          <w:sz w:val="24"/>
          <w:szCs w:val="24"/>
        </w:rPr>
      </w:pPr>
      <w:r w:rsidRPr="007E465E">
        <w:rPr>
          <w:rFonts w:asciiTheme="minorHAnsi" w:hAnsiTheme="minorHAnsi" w:cstheme="minorHAnsi"/>
          <w:sz w:val="24"/>
          <w:szCs w:val="24"/>
        </w:rPr>
        <w:t>Barriers, Opportunities, and Market Potential of Technologies and Practices, IPCC, TAR</w:t>
      </w:r>
    </w:p>
    <w:p w:rsidR="00B23E5E" w:rsidRPr="007E465E" w:rsidRDefault="00B23E5E" w:rsidP="007E465E">
      <w:pPr>
        <w:pStyle w:val="NormalWeb"/>
        <w:numPr>
          <w:ilvl w:val="0"/>
          <w:numId w:val="7"/>
        </w:numPr>
        <w:spacing w:line="276" w:lineRule="auto"/>
        <w:jc w:val="both"/>
        <w:rPr>
          <w:rFonts w:asciiTheme="minorHAnsi" w:hAnsiTheme="minorHAnsi" w:cstheme="minorHAnsi"/>
        </w:rPr>
      </w:pPr>
      <w:r w:rsidRPr="007E465E">
        <w:rPr>
          <w:rFonts w:asciiTheme="minorHAnsi" w:hAnsiTheme="minorHAnsi" w:cstheme="minorHAnsi"/>
        </w:rPr>
        <w:t>P</w:t>
      </w:r>
      <w:r w:rsidR="007E465E">
        <w:rPr>
          <w:rFonts w:asciiTheme="minorHAnsi" w:hAnsiTheme="minorHAnsi" w:cstheme="minorHAnsi"/>
        </w:rPr>
        <w:t xml:space="preserve">ierre </w:t>
      </w:r>
      <w:proofErr w:type="spellStart"/>
      <w:r w:rsidRPr="007E465E">
        <w:rPr>
          <w:rFonts w:asciiTheme="minorHAnsi" w:hAnsiTheme="minorHAnsi" w:cstheme="minorHAnsi"/>
        </w:rPr>
        <w:t>M</w:t>
      </w:r>
      <w:r w:rsidR="007E465E">
        <w:rPr>
          <w:rFonts w:asciiTheme="minorHAnsi" w:hAnsiTheme="minorHAnsi" w:cstheme="minorHAnsi"/>
        </w:rPr>
        <w:t>ukheibir</w:t>
      </w:r>
      <w:proofErr w:type="spellEnd"/>
      <w:r w:rsidRPr="007E465E">
        <w:rPr>
          <w:rFonts w:asciiTheme="minorHAnsi" w:hAnsiTheme="minorHAnsi" w:cstheme="minorHAnsi"/>
        </w:rPr>
        <w:t xml:space="preserve">, Local water resource management strategies for adaptation to climate induced impacts in South Africa, Rural Development and the Role of Food, Water &amp; Biomass: Opportunities for Development and Climate. </w:t>
      </w:r>
      <w:proofErr w:type="spellStart"/>
      <w:r w:rsidRPr="007E465E">
        <w:rPr>
          <w:rFonts w:asciiTheme="minorHAnsi" w:hAnsiTheme="minorHAnsi" w:cstheme="minorHAnsi"/>
        </w:rPr>
        <w:t>Novotel</w:t>
      </w:r>
      <w:proofErr w:type="spellEnd"/>
      <w:r w:rsidRPr="007E465E">
        <w:rPr>
          <w:rFonts w:asciiTheme="minorHAnsi" w:hAnsiTheme="minorHAnsi" w:cstheme="minorHAnsi"/>
        </w:rPr>
        <w:t>, Dakar. 14-16 November 2005, E</w:t>
      </w:r>
      <w:r w:rsidR="007E465E">
        <w:rPr>
          <w:rFonts w:asciiTheme="minorHAnsi" w:hAnsiTheme="minorHAnsi" w:cstheme="minorHAnsi"/>
        </w:rPr>
        <w:t xml:space="preserve">nergy </w:t>
      </w:r>
      <w:r w:rsidRPr="007E465E">
        <w:rPr>
          <w:rFonts w:asciiTheme="minorHAnsi" w:hAnsiTheme="minorHAnsi" w:cstheme="minorHAnsi"/>
        </w:rPr>
        <w:t>R</w:t>
      </w:r>
      <w:r w:rsidR="007E465E">
        <w:rPr>
          <w:rFonts w:asciiTheme="minorHAnsi" w:hAnsiTheme="minorHAnsi" w:cstheme="minorHAnsi"/>
        </w:rPr>
        <w:t xml:space="preserve">esearch </w:t>
      </w:r>
      <w:r w:rsidRPr="007E465E">
        <w:rPr>
          <w:rFonts w:asciiTheme="minorHAnsi" w:hAnsiTheme="minorHAnsi" w:cstheme="minorHAnsi"/>
        </w:rPr>
        <w:t>C</w:t>
      </w:r>
      <w:r w:rsidR="007E465E">
        <w:rPr>
          <w:rFonts w:asciiTheme="minorHAnsi" w:hAnsiTheme="minorHAnsi" w:cstheme="minorHAnsi"/>
        </w:rPr>
        <w:t>entre</w:t>
      </w:r>
    </w:p>
    <w:p w:rsidR="006C5D43" w:rsidRPr="007E465E" w:rsidRDefault="006C5D43" w:rsidP="007E465E">
      <w:pPr>
        <w:pStyle w:val="ListParagraph"/>
        <w:numPr>
          <w:ilvl w:val="0"/>
          <w:numId w:val="7"/>
        </w:numPr>
        <w:autoSpaceDE w:val="0"/>
        <w:autoSpaceDN w:val="0"/>
        <w:adjustRightInd w:val="0"/>
        <w:jc w:val="both"/>
        <w:rPr>
          <w:rFonts w:asciiTheme="minorHAnsi" w:hAnsiTheme="minorHAnsi" w:cstheme="minorHAnsi"/>
          <w:sz w:val="24"/>
          <w:szCs w:val="24"/>
        </w:rPr>
      </w:pPr>
      <w:r w:rsidRPr="007E465E">
        <w:rPr>
          <w:rFonts w:asciiTheme="minorHAnsi" w:hAnsiTheme="minorHAnsi" w:cstheme="minorHAnsi"/>
          <w:sz w:val="24"/>
          <w:szCs w:val="24"/>
        </w:rPr>
        <w:t>Water conservation and water demand management strategy for water services sector. Department of water affairs and forestry in South Africa, august 2004</w:t>
      </w:r>
    </w:p>
    <w:p w:rsidR="009D4C3D" w:rsidRPr="007E465E" w:rsidRDefault="007E465E" w:rsidP="007E465E">
      <w:pPr>
        <w:pStyle w:val="ListParagraph"/>
        <w:numPr>
          <w:ilvl w:val="0"/>
          <w:numId w:val="7"/>
        </w:numPr>
        <w:jc w:val="both"/>
        <w:rPr>
          <w:rFonts w:asciiTheme="minorHAnsi" w:hAnsiTheme="minorHAnsi" w:cstheme="minorHAnsi"/>
          <w:sz w:val="24"/>
          <w:szCs w:val="24"/>
        </w:rPr>
      </w:pPr>
      <w:r w:rsidRPr="007E465E">
        <w:rPr>
          <w:rStyle w:val="A1"/>
          <w:rFonts w:asciiTheme="minorHAnsi" w:hAnsiTheme="minorHAnsi" w:cstheme="minorHAnsi"/>
          <w:b w:val="0"/>
          <w:bCs w:val="0"/>
          <w:color w:val="auto"/>
          <w:sz w:val="24"/>
          <w:szCs w:val="24"/>
        </w:rPr>
        <w:t>O</w:t>
      </w:r>
      <w:r>
        <w:rPr>
          <w:rStyle w:val="A1"/>
          <w:rFonts w:asciiTheme="minorHAnsi" w:hAnsiTheme="minorHAnsi" w:cstheme="minorHAnsi"/>
          <w:b w:val="0"/>
          <w:bCs w:val="0"/>
          <w:color w:val="auto"/>
          <w:sz w:val="24"/>
          <w:szCs w:val="24"/>
        </w:rPr>
        <w:t xml:space="preserve">rganization for Economic Co-operation and Development (OECD), </w:t>
      </w:r>
      <w:r w:rsidR="009D4C3D" w:rsidRPr="007E465E">
        <w:rPr>
          <w:rStyle w:val="A3"/>
          <w:rFonts w:asciiTheme="minorHAnsi" w:hAnsiTheme="minorHAnsi" w:cstheme="minorHAnsi"/>
          <w:b w:val="0"/>
          <w:bCs w:val="0"/>
          <w:color w:val="auto"/>
          <w:sz w:val="24"/>
          <w:szCs w:val="24"/>
        </w:rPr>
        <w:t>M</w:t>
      </w:r>
      <w:r>
        <w:rPr>
          <w:rStyle w:val="A3"/>
          <w:rFonts w:asciiTheme="minorHAnsi" w:hAnsiTheme="minorHAnsi" w:cstheme="minorHAnsi"/>
          <w:b w:val="0"/>
          <w:bCs w:val="0"/>
          <w:color w:val="auto"/>
          <w:sz w:val="24"/>
          <w:szCs w:val="24"/>
        </w:rPr>
        <w:t>arch</w:t>
      </w:r>
      <w:r w:rsidR="009D4C3D" w:rsidRPr="007E465E">
        <w:rPr>
          <w:rStyle w:val="A3"/>
          <w:rFonts w:asciiTheme="minorHAnsi" w:hAnsiTheme="minorHAnsi" w:cstheme="minorHAnsi"/>
          <w:b w:val="0"/>
          <w:bCs w:val="0"/>
          <w:color w:val="auto"/>
          <w:sz w:val="24"/>
          <w:szCs w:val="24"/>
        </w:rPr>
        <w:t xml:space="preserve"> 2006. </w:t>
      </w:r>
      <w:r w:rsidR="009D4C3D" w:rsidRPr="007E465E">
        <w:rPr>
          <w:rStyle w:val="A2"/>
          <w:rFonts w:asciiTheme="minorHAnsi" w:hAnsiTheme="minorHAnsi" w:cstheme="minorHAnsi"/>
          <w:color w:val="auto"/>
          <w:sz w:val="24"/>
          <w:szCs w:val="24"/>
        </w:rPr>
        <w:t xml:space="preserve">Policy Brief: </w:t>
      </w:r>
      <w:r w:rsidR="009D4C3D" w:rsidRPr="007E465E">
        <w:rPr>
          <w:rFonts w:asciiTheme="minorHAnsi" w:hAnsiTheme="minorHAnsi" w:cstheme="minorHAnsi"/>
          <w:sz w:val="24"/>
          <w:szCs w:val="24"/>
        </w:rPr>
        <w:t>Putting Climate Change Adaptation in the Development Mainstream.</w:t>
      </w:r>
    </w:p>
    <w:p w:rsidR="001C0A24" w:rsidRPr="007E465E" w:rsidRDefault="00950F04" w:rsidP="007E465E">
      <w:pPr>
        <w:pStyle w:val="NormalWeb"/>
        <w:numPr>
          <w:ilvl w:val="0"/>
          <w:numId w:val="7"/>
        </w:numPr>
        <w:spacing w:line="276" w:lineRule="auto"/>
        <w:jc w:val="both"/>
        <w:rPr>
          <w:rFonts w:asciiTheme="minorHAnsi" w:hAnsiTheme="minorHAnsi" w:cstheme="minorHAnsi"/>
          <w:lang w:val="en-GB"/>
        </w:rPr>
      </w:pPr>
      <w:proofErr w:type="spellStart"/>
      <w:r w:rsidRPr="007E465E">
        <w:rPr>
          <w:rFonts w:asciiTheme="minorHAnsi" w:hAnsiTheme="minorHAnsi" w:cstheme="minorHAnsi"/>
        </w:rPr>
        <w:t>Kareiva</w:t>
      </w:r>
      <w:proofErr w:type="spellEnd"/>
      <w:r w:rsidRPr="007E465E">
        <w:rPr>
          <w:rFonts w:asciiTheme="minorHAnsi" w:hAnsiTheme="minorHAnsi" w:cstheme="minorHAnsi"/>
        </w:rPr>
        <w:t xml:space="preserve">, P., C. </w:t>
      </w:r>
      <w:proofErr w:type="spellStart"/>
      <w:r w:rsidRPr="007E465E">
        <w:rPr>
          <w:rFonts w:asciiTheme="minorHAnsi" w:hAnsiTheme="minorHAnsi" w:cstheme="minorHAnsi"/>
        </w:rPr>
        <w:t>Enquist</w:t>
      </w:r>
      <w:proofErr w:type="spellEnd"/>
      <w:r w:rsidRPr="007E465E">
        <w:rPr>
          <w:rFonts w:asciiTheme="minorHAnsi" w:hAnsiTheme="minorHAnsi" w:cstheme="minorHAnsi"/>
        </w:rPr>
        <w:t xml:space="preserve">, A. Johnson, S. Julius, J. Lawler, B. Petersen, L. </w:t>
      </w:r>
      <w:proofErr w:type="spellStart"/>
      <w:r w:rsidRPr="007E465E">
        <w:rPr>
          <w:rFonts w:asciiTheme="minorHAnsi" w:hAnsiTheme="minorHAnsi" w:cstheme="minorHAnsi"/>
        </w:rPr>
        <w:t>Pitelka</w:t>
      </w:r>
      <w:proofErr w:type="spellEnd"/>
      <w:r w:rsidRPr="007E465E">
        <w:rPr>
          <w:rFonts w:asciiTheme="minorHAnsi" w:hAnsiTheme="minorHAnsi" w:cstheme="minorHAnsi"/>
        </w:rPr>
        <w:t>, R. Shaw, J. West, Synthesis &amp; Conclusions in U.S. Climate Change Science Program Synthesis and Assessment Product on Adaptation Options for Climate-Sensitive Ecosystems and Resources (SAP 4.4)</w:t>
      </w:r>
    </w:p>
    <w:p w:rsidR="00E603C2" w:rsidRPr="007E465E" w:rsidRDefault="001C0A24" w:rsidP="007E465E">
      <w:pPr>
        <w:pStyle w:val="NormalWeb"/>
        <w:numPr>
          <w:ilvl w:val="0"/>
          <w:numId w:val="7"/>
        </w:numPr>
        <w:spacing w:line="276" w:lineRule="auto"/>
        <w:jc w:val="both"/>
        <w:rPr>
          <w:rFonts w:asciiTheme="minorHAnsi" w:hAnsiTheme="minorHAnsi" w:cstheme="minorHAnsi"/>
        </w:rPr>
      </w:pPr>
      <w:r w:rsidRPr="007E465E">
        <w:rPr>
          <w:rFonts w:asciiTheme="minorHAnsi" w:hAnsiTheme="minorHAnsi" w:cstheme="minorHAnsi"/>
        </w:rPr>
        <w:t xml:space="preserve">NAPA Team, </w:t>
      </w:r>
      <w:r w:rsidR="007E465E">
        <w:rPr>
          <w:rFonts w:asciiTheme="minorHAnsi" w:hAnsiTheme="minorHAnsi" w:cstheme="minorHAnsi"/>
        </w:rPr>
        <w:t xml:space="preserve">Identifying Synergies and Barriers to Adaptation within the Framework of Yemen, </w:t>
      </w:r>
      <w:r w:rsidRPr="007E465E">
        <w:rPr>
          <w:rFonts w:asciiTheme="minorHAnsi" w:hAnsiTheme="minorHAnsi" w:cstheme="minorHAnsi"/>
        </w:rPr>
        <w:t>NAPA, May 2006.</w:t>
      </w:r>
    </w:p>
    <w:p w:rsidR="00A166DC" w:rsidRPr="007E465E" w:rsidRDefault="00A166DC" w:rsidP="007E465E">
      <w:pPr>
        <w:pStyle w:val="ListParagraph"/>
        <w:numPr>
          <w:ilvl w:val="0"/>
          <w:numId w:val="7"/>
        </w:numPr>
        <w:jc w:val="both"/>
        <w:rPr>
          <w:rFonts w:asciiTheme="minorHAnsi" w:hAnsiTheme="minorHAnsi" w:cstheme="minorHAnsi"/>
          <w:sz w:val="24"/>
          <w:szCs w:val="24"/>
        </w:rPr>
      </w:pPr>
      <w:proofErr w:type="spellStart"/>
      <w:r w:rsidRPr="007E465E">
        <w:rPr>
          <w:rFonts w:asciiTheme="minorHAnsi" w:hAnsiTheme="minorHAnsi" w:cstheme="minorHAnsi"/>
          <w:sz w:val="24"/>
          <w:szCs w:val="24"/>
        </w:rPr>
        <w:t>Tearfund</w:t>
      </w:r>
      <w:proofErr w:type="spellEnd"/>
      <w:r w:rsidRPr="007E465E">
        <w:rPr>
          <w:rFonts w:asciiTheme="minorHAnsi" w:hAnsiTheme="minorHAnsi" w:cstheme="minorHAnsi"/>
          <w:sz w:val="24"/>
          <w:szCs w:val="24"/>
        </w:rPr>
        <w:t xml:space="preserve"> 2010. </w:t>
      </w:r>
      <w:r w:rsidR="007E465E">
        <w:rPr>
          <w:rFonts w:asciiTheme="minorHAnsi" w:hAnsiTheme="minorHAnsi" w:cstheme="minorHAnsi"/>
          <w:sz w:val="24"/>
          <w:szCs w:val="24"/>
        </w:rPr>
        <w:t>How to Integrate Climate Change Adaptation into national-Level Policy and Planning in the Water Sector.</w:t>
      </w:r>
    </w:p>
    <w:p w:rsidR="00EA2AEF" w:rsidRPr="007E465E" w:rsidRDefault="000B46BD" w:rsidP="007E465E">
      <w:pPr>
        <w:pStyle w:val="ListParagraph"/>
        <w:numPr>
          <w:ilvl w:val="0"/>
          <w:numId w:val="7"/>
        </w:numPr>
        <w:autoSpaceDE w:val="0"/>
        <w:autoSpaceDN w:val="0"/>
        <w:adjustRightInd w:val="0"/>
        <w:jc w:val="both"/>
        <w:rPr>
          <w:rFonts w:asciiTheme="minorHAnsi" w:hAnsiTheme="minorHAnsi" w:cstheme="minorHAnsi"/>
          <w:sz w:val="24"/>
          <w:szCs w:val="24"/>
        </w:rPr>
      </w:pPr>
      <w:proofErr w:type="spellStart"/>
      <w:r w:rsidRPr="007E465E">
        <w:rPr>
          <w:rFonts w:asciiTheme="minorHAnsi" w:hAnsiTheme="minorHAnsi" w:cstheme="minorHAnsi"/>
          <w:sz w:val="24"/>
          <w:szCs w:val="24"/>
        </w:rPr>
        <w:t>Wilk</w:t>
      </w:r>
      <w:proofErr w:type="spellEnd"/>
      <w:r w:rsidRPr="007E465E">
        <w:rPr>
          <w:rFonts w:asciiTheme="minorHAnsi" w:hAnsiTheme="minorHAnsi" w:cstheme="minorHAnsi"/>
          <w:sz w:val="24"/>
          <w:szCs w:val="24"/>
        </w:rPr>
        <w:t xml:space="preserve">, J. and </w:t>
      </w:r>
      <w:proofErr w:type="spellStart"/>
      <w:r w:rsidRPr="007E465E">
        <w:rPr>
          <w:rFonts w:asciiTheme="minorHAnsi" w:hAnsiTheme="minorHAnsi" w:cstheme="minorHAnsi"/>
          <w:sz w:val="24"/>
          <w:szCs w:val="24"/>
        </w:rPr>
        <w:t>Wittgren</w:t>
      </w:r>
      <w:proofErr w:type="spellEnd"/>
      <w:r w:rsidRPr="007E465E">
        <w:rPr>
          <w:rFonts w:asciiTheme="minorHAnsi" w:hAnsiTheme="minorHAnsi" w:cstheme="minorHAnsi"/>
          <w:sz w:val="24"/>
          <w:szCs w:val="24"/>
        </w:rPr>
        <w:t>, H.B. (</w:t>
      </w:r>
      <w:proofErr w:type="spellStart"/>
      <w:proofErr w:type="gramStart"/>
      <w:r w:rsidRPr="007E465E">
        <w:rPr>
          <w:rFonts w:asciiTheme="minorHAnsi" w:hAnsiTheme="minorHAnsi" w:cstheme="minorHAnsi"/>
          <w:sz w:val="24"/>
          <w:szCs w:val="24"/>
        </w:rPr>
        <w:t>eds</w:t>
      </w:r>
      <w:proofErr w:type="spellEnd"/>
      <w:proofErr w:type="gramEnd"/>
      <w:r w:rsidRPr="007E465E">
        <w:rPr>
          <w:rFonts w:asciiTheme="minorHAnsi" w:hAnsiTheme="minorHAnsi" w:cstheme="minorHAnsi"/>
          <w:sz w:val="24"/>
          <w:szCs w:val="24"/>
        </w:rPr>
        <w:t>). Adapting Water Management to Climate Change. Swedish Water House (SWH) Policy Brief Nr. 7. Stockholm International Water Institute (SIWI), 2009.</w:t>
      </w:r>
    </w:p>
    <w:p w:rsidR="001C0A24" w:rsidRPr="007E465E" w:rsidRDefault="00EA2AEF" w:rsidP="007E465E">
      <w:pPr>
        <w:pStyle w:val="ListParagraph"/>
        <w:numPr>
          <w:ilvl w:val="0"/>
          <w:numId w:val="7"/>
        </w:numPr>
        <w:autoSpaceDE w:val="0"/>
        <w:autoSpaceDN w:val="0"/>
        <w:adjustRightInd w:val="0"/>
        <w:jc w:val="both"/>
        <w:rPr>
          <w:rFonts w:asciiTheme="minorHAnsi" w:hAnsiTheme="minorHAnsi" w:cstheme="minorHAnsi"/>
          <w:sz w:val="24"/>
          <w:szCs w:val="24"/>
        </w:rPr>
      </w:pPr>
      <w:r w:rsidRPr="007E465E">
        <w:rPr>
          <w:rFonts w:asciiTheme="minorHAnsi" w:hAnsiTheme="minorHAnsi" w:cstheme="minorHAnsi"/>
          <w:sz w:val="24"/>
          <w:szCs w:val="24"/>
        </w:rPr>
        <w:t>The Second National Communication to the United Nations Framework Convention on Climate Change (UNFCCC)</w:t>
      </w:r>
      <w:r w:rsidR="005025AA" w:rsidRPr="007E465E">
        <w:rPr>
          <w:rFonts w:asciiTheme="minorHAnsi" w:hAnsiTheme="minorHAnsi" w:cstheme="minorHAnsi"/>
          <w:sz w:val="24"/>
          <w:szCs w:val="24"/>
        </w:rPr>
        <w:t>, 2009.</w:t>
      </w:r>
    </w:p>
    <w:p w:rsidR="00F33E73" w:rsidRPr="007E465E" w:rsidRDefault="00AD1C52" w:rsidP="007E465E">
      <w:pPr>
        <w:pStyle w:val="ListParagraph"/>
        <w:numPr>
          <w:ilvl w:val="0"/>
          <w:numId w:val="7"/>
        </w:numPr>
        <w:autoSpaceDE w:val="0"/>
        <w:autoSpaceDN w:val="0"/>
        <w:adjustRightInd w:val="0"/>
        <w:rPr>
          <w:rFonts w:asciiTheme="minorHAnsi" w:hAnsiTheme="minorHAnsi" w:cstheme="minorHAnsi"/>
          <w:sz w:val="24"/>
          <w:szCs w:val="24"/>
        </w:rPr>
      </w:pPr>
      <w:proofErr w:type="spellStart"/>
      <w:r w:rsidRPr="007E465E">
        <w:rPr>
          <w:rFonts w:asciiTheme="minorHAnsi" w:hAnsiTheme="minorHAnsi" w:cstheme="minorHAnsi"/>
          <w:sz w:val="24"/>
          <w:szCs w:val="24"/>
        </w:rPr>
        <w:t>MoEnv</w:t>
      </w:r>
      <w:proofErr w:type="spellEnd"/>
      <w:r w:rsidRPr="007E465E">
        <w:rPr>
          <w:rFonts w:asciiTheme="minorHAnsi" w:hAnsiTheme="minorHAnsi" w:cstheme="minorHAnsi"/>
          <w:sz w:val="24"/>
          <w:szCs w:val="24"/>
        </w:rPr>
        <w:t xml:space="preserve"> (2007), National Capacity Self Assessment for Global Environmental Management (NCSA) – Jordan. Ministry of Environment, Amman- Jordan, January 2007</w:t>
      </w:r>
      <w:r w:rsidR="00F33E73" w:rsidRPr="007E465E">
        <w:rPr>
          <w:rFonts w:asciiTheme="minorHAnsi" w:hAnsiTheme="minorHAnsi" w:cstheme="minorHAnsi"/>
          <w:sz w:val="24"/>
          <w:szCs w:val="24"/>
        </w:rPr>
        <w:t>.</w:t>
      </w:r>
    </w:p>
    <w:p w:rsidR="00AD1C52" w:rsidRPr="007E465E" w:rsidRDefault="00523238" w:rsidP="007E465E">
      <w:pPr>
        <w:pStyle w:val="ListParagraph"/>
        <w:numPr>
          <w:ilvl w:val="0"/>
          <w:numId w:val="7"/>
        </w:numPr>
        <w:autoSpaceDE w:val="0"/>
        <w:autoSpaceDN w:val="0"/>
        <w:adjustRightInd w:val="0"/>
        <w:rPr>
          <w:rFonts w:asciiTheme="minorHAnsi" w:hAnsiTheme="minorHAnsi" w:cstheme="minorHAnsi"/>
          <w:sz w:val="24"/>
          <w:szCs w:val="24"/>
        </w:rPr>
      </w:pPr>
      <w:r w:rsidRPr="007E465E">
        <w:rPr>
          <w:rFonts w:asciiTheme="minorHAnsi" w:hAnsiTheme="minorHAnsi" w:cstheme="minorHAnsi"/>
          <w:sz w:val="24"/>
          <w:szCs w:val="24"/>
        </w:rPr>
        <w:t>National Environmental and Economic Development Study for Climate Change (2010), Jordan National Report Submitted to the United Nation Framework Convention on Climate Change, October 2010</w:t>
      </w:r>
      <w:r w:rsidR="00F33E73" w:rsidRPr="007E465E">
        <w:rPr>
          <w:rFonts w:asciiTheme="minorHAnsi" w:hAnsiTheme="minorHAnsi" w:cstheme="minorHAnsi"/>
          <w:sz w:val="24"/>
          <w:szCs w:val="24"/>
        </w:rPr>
        <w:t>.</w:t>
      </w:r>
    </w:p>
    <w:p w:rsidR="00A10AD6" w:rsidRDefault="00A10AD6">
      <w:pPr>
        <w:rPr>
          <w:rFonts w:asciiTheme="minorHAnsi" w:hAnsiTheme="minorHAnsi" w:cstheme="minorHAnsi"/>
        </w:rPr>
      </w:pPr>
      <w:r>
        <w:rPr>
          <w:rFonts w:asciiTheme="minorHAnsi" w:hAnsiTheme="minorHAnsi" w:cstheme="minorHAnsi"/>
        </w:rPr>
        <w:br w:type="page"/>
      </w:r>
    </w:p>
    <w:p w:rsidR="00A10AD6" w:rsidRPr="00A10AD6" w:rsidRDefault="00A10AD6" w:rsidP="00A10AD6">
      <w:pPr>
        <w:autoSpaceDE w:val="0"/>
        <w:autoSpaceDN w:val="0"/>
        <w:adjustRightInd w:val="0"/>
        <w:spacing w:line="276" w:lineRule="auto"/>
        <w:rPr>
          <w:rFonts w:asciiTheme="minorHAnsi" w:hAnsiTheme="minorHAnsi" w:cstheme="minorHAnsi"/>
          <w:b/>
          <w:bCs/>
        </w:rPr>
      </w:pPr>
      <w:r w:rsidRPr="00A10AD6">
        <w:rPr>
          <w:rFonts w:asciiTheme="minorHAnsi" w:hAnsiTheme="minorHAnsi" w:cstheme="minorHAnsi"/>
          <w:b/>
          <w:bCs/>
        </w:rPr>
        <w:lastRenderedPageBreak/>
        <w:t xml:space="preserve">Annex (1): </w:t>
      </w:r>
      <w:r w:rsidRPr="00A10AD6">
        <w:rPr>
          <w:rFonts w:asciiTheme="minorHAnsi" w:hAnsiTheme="minorHAnsi"/>
          <w:b/>
          <w:bCs/>
        </w:rPr>
        <w:t>List of Participants to the Stakeholder Meeting held in Ministry of Environment, Amman November 10</w:t>
      </w:r>
      <w:r w:rsidRPr="00A10AD6">
        <w:rPr>
          <w:rFonts w:asciiTheme="minorHAnsi" w:hAnsiTheme="minorHAnsi"/>
          <w:b/>
          <w:bCs/>
          <w:vertAlign w:val="superscript"/>
        </w:rPr>
        <w:t>th</w:t>
      </w:r>
      <w:r w:rsidRPr="00A10AD6">
        <w:rPr>
          <w:rFonts w:asciiTheme="minorHAnsi" w:hAnsiTheme="minorHAnsi"/>
          <w:b/>
          <w:bCs/>
        </w:rPr>
        <w:t>, 2010</w:t>
      </w:r>
    </w:p>
    <w:p w:rsidR="00A10AD6" w:rsidRPr="004D2E27" w:rsidRDefault="00A10AD6" w:rsidP="00A10AD6">
      <w:pPr>
        <w:tabs>
          <w:tab w:val="left" w:pos="4335"/>
        </w:tabs>
        <w:rPr>
          <w:b/>
          <w:bCs/>
        </w:rPr>
      </w:pPr>
      <w:r w:rsidRPr="004D2E27">
        <w:rPr>
          <w:b/>
          <w:bCs/>
        </w:rPr>
        <w:tab/>
      </w:r>
    </w:p>
    <w:tbl>
      <w:tblPr>
        <w:bidiVisual/>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97"/>
        <w:gridCol w:w="2262"/>
        <w:gridCol w:w="2354"/>
        <w:gridCol w:w="1416"/>
        <w:gridCol w:w="2947"/>
      </w:tblGrid>
      <w:tr w:rsidR="00A10AD6" w:rsidRPr="003C4AC3" w:rsidTr="00CF5B4B">
        <w:trPr>
          <w:cantSplit/>
          <w:trHeight w:val="20"/>
          <w:jc w:val="center"/>
        </w:trPr>
        <w:tc>
          <w:tcPr>
            <w:tcW w:w="314" w:type="pct"/>
            <w:tcBorders>
              <w:top w:val="double" w:sz="4" w:space="0" w:color="auto"/>
              <w:bottom w:val="double" w:sz="4" w:space="0" w:color="auto"/>
            </w:tcBorders>
            <w:shd w:val="clear" w:color="auto" w:fill="BFBFBF"/>
          </w:tcPr>
          <w:p w:rsidR="00A10AD6" w:rsidRPr="003C4AC3" w:rsidRDefault="00A10AD6" w:rsidP="00CF5B4B">
            <w:pPr>
              <w:bidi/>
              <w:jc w:val="center"/>
              <w:rPr>
                <w:b/>
                <w:bCs/>
                <w:rtl/>
                <w:lang w:bidi="ar-JO"/>
              </w:rPr>
            </w:pPr>
            <w:r w:rsidRPr="003C4AC3">
              <w:rPr>
                <w:rFonts w:hint="cs"/>
                <w:b/>
                <w:bCs/>
                <w:rtl/>
                <w:lang w:bidi="ar-JO"/>
              </w:rPr>
              <w:t>الرقم</w:t>
            </w:r>
          </w:p>
        </w:tc>
        <w:tc>
          <w:tcPr>
            <w:tcW w:w="1183" w:type="pct"/>
            <w:tcBorders>
              <w:top w:val="double" w:sz="4" w:space="0" w:color="auto"/>
              <w:bottom w:val="double" w:sz="4" w:space="0" w:color="auto"/>
            </w:tcBorders>
            <w:shd w:val="clear" w:color="auto" w:fill="BFBFBF"/>
          </w:tcPr>
          <w:p w:rsidR="00A10AD6" w:rsidRPr="003C4AC3" w:rsidRDefault="00A10AD6" w:rsidP="00CF5B4B">
            <w:pPr>
              <w:bidi/>
              <w:jc w:val="center"/>
              <w:rPr>
                <w:b/>
                <w:bCs/>
                <w:rtl/>
                <w:lang w:bidi="ar-JO"/>
              </w:rPr>
            </w:pPr>
            <w:r w:rsidRPr="003C4AC3">
              <w:rPr>
                <w:rFonts w:hint="cs"/>
                <w:b/>
                <w:bCs/>
                <w:rtl/>
                <w:lang w:bidi="ar-JO"/>
              </w:rPr>
              <w:t>الاسم</w:t>
            </w:r>
          </w:p>
        </w:tc>
        <w:tc>
          <w:tcPr>
            <w:tcW w:w="1231" w:type="pct"/>
            <w:tcBorders>
              <w:top w:val="double" w:sz="4" w:space="0" w:color="auto"/>
              <w:bottom w:val="double" w:sz="4" w:space="0" w:color="auto"/>
            </w:tcBorders>
            <w:shd w:val="clear" w:color="auto" w:fill="BFBFBF"/>
          </w:tcPr>
          <w:p w:rsidR="00A10AD6" w:rsidRPr="003C4AC3" w:rsidRDefault="00A10AD6" w:rsidP="00CF5B4B">
            <w:pPr>
              <w:bidi/>
              <w:jc w:val="center"/>
              <w:rPr>
                <w:b/>
                <w:bCs/>
                <w:rtl/>
                <w:lang w:bidi="ar-JO"/>
              </w:rPr>
            </w:pPr>
            <w:r w:rsidRPr="003C4AC3">
              <w:rPr>
                <w:rFonts w:hint="cs"/>
                <w:b/>
                <w:bCs/>
                <w:rtl/>
                <w:lang w:bidi="ar-JO"/>
              </w:rPr>
              <w:t>الجهة</w:t>
            </w:r>
          </w:p>
        </w:tc>
        <w:tc>
          <w:tcPr>
            <w:tcW w:w="731" w:type="pct"/>
            <w:tcBorders>
              <w:top w:val="double" w:sz="4" w:space="0" w:color="auto"/>
              <w:bottom w:val="double" w:sz="4" w:space="0" w:color="auto"/>
            </w:tcBorders>
            <w:shd w:val="clear" w:color="auto" w:fill="BFBFBF"/>
          </w:tcPr>
          <w:p w:rsidR="00A10AD6" w:rsidRPr="003C4AC3" w:rsidRDefault="00A10AD6" w:rsidP="00CF5B4B">
            <w:pPr>
              <w:bidi/>
              <w:jc w:val="center"/>
              <w:rPr>
                <w:b/>
                <w:bCs/>
                <w:rtl/>
                <w:lang w:bidi="ar-JO"/>
              </w:rPr>
            </w:pPr>
            <w:r w:rsidRPr="003C4AC3">
              <w:rPr>
                <w:rFonts w:hint="cs"/>
                <w:b/>
                <w:bCs/>
                <w:rtl/>
                <w:lang w:bidi="ar-JO"/>
              </w:rPr>
              <w:t>رقم الهاتف</w:t>
            </w:r>
          </w:p>
        </w:tc>
        <w:tc>
          <w:tcPr>
            <w:tcW w:w="1541" w:type="pct"/>
            <w:tcBorders>
              <w:top w:val="double" w:sz="4" w:space="0" w:color="auto"/>
              <w:bottom w:val="double" w:sz="4" w:space="0" w:color="auto"/>
            </w:tcBorders>
            <w:shd w:val="clear" w:color="auto" w:fill="BFBFBF"/>
          </w:tcPr>
          <w:p w:rsidR="00A10AD6" w:rsidRPr="003C4AC3" w:rsidRDefault="00A10AD6" w:rsidP="00CF5B4B">
            <w:pPr>
              <w:bidi/>
              <w:jc w:val="center"/>
              <w:rPr>
                <w:b/>
                <w:bCs/>
                <w:rtl/>
                <w:lang w:bidi="ar-JO"/>
              </w:rPr>
            </w:pPr>
            <w:r w:rsidRPr="003C4AC3">
              <w:rPr>
                <w:rFonts w:hint="cs"/>
                <w:b/>
                <w:bCs/>
                <w:rtl/>
                <w:lang w:bidi="ar-JO"/>
              </w:rPr>
              <w:t>البريد الألكتروني</w:t>
            </w:r>
          </w:p>
        </w:tc>
      </w:tr>
      <w:tr w:rsidR="00A10AD6" w:rsidRPr="003C4AC3" w:rsidTr="00CF5B4B">
        <w:trPr>
          <w:cantSplit/>
          <w:trHeight w:val="20"/>
          <w:jc w:val="center"/>
        </w:trPr>
        <w:tc>
          <w:tcPr>
            <w:tcW w:w="314" w:type="pct"/>
            <w:tcBorders>
              <w:top w:val="double" w:sz="4" w:space="0" w:color="auto"/>
            </w:tcBorders>
            <w:shd w:val="clear" w:color="auto" w:fill="BFBFBF"/>
          </w:tcPr>
          <w:p w:rsidR="00A10AD6" w:rsidRPr="001871FF" w:rsidRDefault="00A10AD6" w:rsidP="00CF5B4B">
            <w:pPr>
              <w:bidi/>
              <w:jc w:val="center"/>
              <w:rPr>
                <w:rtl/>
                <w:lang w:bidi="ar-JO"/>
              </w:rPr>
            </w:pPr>
            <w:r w:rsidRPr="001871FF">
              <w:rPr>
                <w:rFonts w:hint="cs"/>
                <w:rtl/>
                <w:lang w:bidi="ar-JO"/>
              </w:rPr>
              <w:t>1</w:t>
            </w:r>
          </w:p>
        </w:tc>
        <w:tc>
          <w:tcPr>
            <w:tcW w:w="1183" w:type="pct"/>
            <w:tcBorders>
              <w:top w:val="double" w:sz="4" w:space="0" w:color="auto"/>
            </w:tcBorders>
          </w:tcPr>
          <w:p w:rsidR="00A10AD6" w:rsidRDefault="00A10AD6" w:rsidP="00CF5B4B">
            <w:pPr>
              <w:bidi/>
              <w:jc w:val="center"/>
              <w:rPr>
                <w:rtl/>
                <w:lang w:bidi="ar-JO"/>
              </w:rPr>
            </w:pPr>
            <w:r>
              <w:rPr>
                <w:rFonts w:hint="cs"/>
                <w:rtl/>
                <w:lang w:bidi="ar-JO"/>
              </w:rPr>
              <w:t>م. حسين البدارين</w:t>
            </w:r>
          </w:p>
        </w:tc>
        <w:tc>
          <w:tcPr>
            <w:tcW w:w="1231" w:type="pct"/>
            <w:tcBorders>
              <w:top w:val="double" w:sz="4" w:space="0" w:color="auto"/>
            </w:tcBorders>
          </w:tcPr>
          <w:p w:rsidR="00A10AD6" w:rsidRDefault="00A10AD6" w:rsidP="00CF5B4B">
            <w:pPr>
              <w:bidi/>
              <w:jc w:val="center"/>
              <w:rPr>
                <w:rtl/>
                <w:lang w:bidi="ar-JO"/>
              </w:rPr>
            </w:pPr>
            <w:r>
              <w:rPr>
                <w:rFonts w:hint="cs"/>
                <w:rtl/>
                <w:lang w:bidi="ar-JO"/>
              </w:rPr>
              <w:t>وزارة البيئة</w:t>
            </w:r>
          </w:p>
        </w:tc>
        <w:tc>
          <w:tcPr>
            <w:tcW w:w="731" w:type="pct"/>
            <w:tcBorders>
              <w:top w:val="double" w:sz="4" w:space="0" w:color="auto"/>
            </w:tcBorders>
          </w:tcPr>
          <w:p w:rsidR="00A10AD6" w:rsidRDefault="00A10AD6" w:rsidP="00CF5B4B">
            <w:pPr>
              <w:bidi/>
              <w:jc w:val="center"/>
              <w:rPr>
                <w:lang w:bidi="ar-JO"/>
              </w:rPr>
            </w:pPr>
          </w:p>
        </w:tc>
        <w:tc>
          <w:tcPr>
            <w:tcW w:w="1541" w:type="pct"/>
            <w:tcBorders>
              <w:top w:val="double" w:sz="4" w:space="0" w:color="auto"/>
            </w:tcBorders>
          </w:tcPr>
          <w:p w:rsidR="00A10AD6" w:rsidRDefault="00A10AD6" w:rsidP="00CF5B4B">
            <w:pPr>
              <w:jc w:val="center"/>
              <w:rPr>
                <w:rtl/>
                <w:lang w:bidi="ar-JO"/>
              </w:rPr>
            </w:pPr>
            <w:r>
              <w:rPr>
                <w:lang w:bidi="ar-JO"/>
              </w:rPr>
              <w:t>honida99@yahoo.com</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rFonts w:hint="cs"/>
                <w:rtl/>
                <w:lang w:bidi="ar-JO"/>
              </w:rPr>
              <w:t>2</w:t>
            </w:r>
          </w:p>
        </w:tc>
        <w:tc>
          <w:tcPr>
            <w:tcW w:w="1183" w:type="pct"/>
          </w:tcPr>
          <w:p w:rsidR="00A10AD6" w:rsidRDefault="00A10AD6" w:rsidP="00CF5B4B">
            <w:pPr>
              <w:bidi/>
              <w:jc w:val="center"/>
              <w:rPr>
                <w:rtl/>
                <w:lang w:bidi="ar-JO"/>
              </w:rPr>
            </w:pPr>
            <w:r>
              <w:rPr>
                <w:rFonts w:hint="cs"/>
                <w:rtl/>
                <w:lang w:bidi="ar-JO"/>
              </w:rPr>
              <w:t>د. منجد الشريف</w:t>
            </w:r>
          </w:p>
        </w:tc>
        <w:tc>
          <w:tcPr>
            <w:tcW w:w="1231" w:type="pct"/>
          </w:tcPr>
          <w:p w:rsidR="00A10AD6" w:rsidRDefault="00A10AD6" w:rsidP="00CF5B4B">
            <w:pPr>
              <w:bidi/>
              <w:jc w:val="center"/>
              <w:rPr>
                <w:lang w:bidi="ar-JO"/>
              </w:rPr>
            </w:pPr>
            <w:r>
              <w:rPr>
                <w:lang w:bidi="ar-JO"/>
              </w:rPr>
              <w:t>UNDP</w:t>
            </w:r>
          </w:p>
        </w:tc>
        <w:tc>
          <w:tcPr>
            <w:tcW w:w="731" w:type="pct"/>
          </w:tcPr>
          <w:p w:rsidR="00A10AD6" w:rsidRDefault="00A10AD6" w:rsidP="00CF5B4B">
            <w:pPr>
              <w:jc w:val="center"/>
              <w:rPr>
                <w:lang w:bidi="ar-JO"/>
              </w:rPr>
            </w:pPr>
            <w:r>
              <w:rPr>
                <w:lang w:bidi="ar-JO"/>
              </w:rPr>
              <w:t>0795479505</w:t>
            </w:r>
          </w:p>
        </w:tc>
        <w:tc>
          <w:tcPr>
            <w:tcW w:w="1541" w:type="pct"/>
          </w:tcPr>
          <w:p w:rsidR="00A10AD6" w:rsidRPr="0077600A" w:rsidRDefault="00A10AD6" w:rsidP="00CF5B4B">
            <w:pPr>
              <w:jc w:val="center"/>
              <w:rPr>
                <w:rtl/>
                <w:lang w:bidi="ar-JO"/>
              </w:rPr>
            </w:pPr>
            <w:r w:rsidRPr="0077600A">
              <w:rPr>
                <w:lang w:bidi="ar-JO"/>
              </w:rPr>
              <w:t>munjed.al-</w:t>
            </w:r>
            <w:r>
              <w:rPr>
                <w:lang w:bidi="ar-JO"/>
              </w:rPr>
              <w:t xml:space="preserve"> s</w:t>
            </w:r>
            <w:r w:rsidRPr="0077600A">
              <w:rPr>
                <w:lang w:bidi="ar-JO"/>
              </w:rPr>
              <w:t>harif@undp.org</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rFonts w:hint="cs"/>
                <w:rtl/>
                <w:lang w:bidi="ar-JO"/>
              </w:rPr>
              <w:t>3</w:t>
            </w:r>
          </w:p>
        </w:tc>
        <w:tc>
          <w:tcPr>
            <w:tcW w:w="1183" w:type="pct"/>
          </w:tcPr>
          <w:p w:rsidR="00A10AD6" w:rsidRDefault="00A10AD6" w:rsidP="00CF5B4B">
            <w:pPr>
              <w:bidi/>
              <w:jc w:val="center"/>
              <w:rPr>
                <w:rtl/>
                <w:lang w:bidi="ar-JO"/>
              </w:rPr>
            </w:pPr>
            <w:r>
              <w:rPr>
                <w:rFonts w:hint="cs"/>
                <w:rtl/>
                <w:lang w:bidi="ar-JO"/>
              </w:rPr>
              <w:t>م. حسين شاهين</w:t>
            </w:r>
          </w:p>
        </w:tc>
        <w:tc>
          <w:tcPr>
            <w:tcW w:w="1231" w:type="pct"/>
          </w:tcPr>
          <w:p w:rsidR="00A10AD6" w:rsidRDefault="00A10AD6" w:rsidP="00CF5B4B">
            <w:pPr>
              <w:bidi/>
              <w:jc w:val="center"/>
              <w:rPr>
                <w:rtl/>
                <w:lang w:bidi="ar-JO"/>
              </w:rPr>
            </w:pPr>
            <w:r>
              <w:rPr>
                <w:rFonts w:hint="cs"/>
                <w:rtl/>
                <w:lang w:bidi="ar-JO"/>
              </w:rPr>
              <w:t>وزارة البيئة</w:t>
            </w:r>
          </w:p>
        </w:tc>
        <w:tc>
          <w:tcPr>
            <w:tcW w:w="731" w:type="pct"/>
          </w:tcPr>
          <w:p w:rsidR="00A10AD6" w:rsidRDefault="00A10AD6" w:rsidP="00CF5B4B">
            <w:pPr>
              <w:jc w:val="center"/>
              <w:rPr>
                <w:rtl/>
                <w:lang w:bidi="ar-JO"/>
              </w:rPr>
            </w:pPr>
            <w:r>
              <w:rPr>
                <w:rFonts w:hint="cs"/>
                <w:rtl/>
                <w:lang w:bidi="ar-JO"/>
              </w:rPr>
              <w:t>0799057415</w:t>
            </w:r>
          </w:p>
        </w:tc>
        <w:tc>
          <w:tcPr>
            <w:tcW w:w="1541" w:type="pct"/>
          </w:tcPr>
          <w:p w:rsidR="00A10AD6" w:rsidRDefault="00A10AD6" w:rsidP="00CF5B4B">
            <w:pPr>
              <w:jc w:val="center"/>
              <w:rPr>
                <w:rtl/>
                <w:lang w:bidi="ar-JO"/>
              </w:rPr>
            </w:pPr>
            <w:r>
              <w:rPr>
                <w:lang w:bidi="ar-JO"/>
              </w:rPr>
              <w:t>hussein_shhn@yahoo.com</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rFonts w:hint="cs"/>
                <w:rtl/>
                <w:lang w:bidi="ar-JO"/>
              </w:rPr>
              <w:t>4</w:t>
            </w:r>
          </w:p>
        </w:tc>
        <w:tc>
          <w:tcPr>
            <w:tcW w:w="1183" w:type="pct"/>
          </w:tcPr>
          <w:p w:rsidR="00A10AD6" w:rsidRDefault="00A10AD6" w:rsidP="00CF5B4B">
            <w:pPr>
              <w:bidi/>
              <w:jc w:val="center"/>
              <w:rPr>
                <w:rtl/>
                <w:lang w:bidi="ar-JO"/>
              </w:rPr>
            </w:pPr>
            <w:r>
              <w:rPr>
                <w:rFonts w:hint="cs"/>
                <w:rtl/>
                <w:lang w:bidi="ar-JO"/>
              </w:rPr>
              <w:t>م. محمد العلم</w:t>
            </w:r>
          </w:p>
        </w:tc>
        <w:tc>
          <w:tcPr>
            <w:tcW w:w="1231" w:type="pct"/>
          </w:tcPr>
          <w:p w:rsidR="00A10AD6" w:rsidRDefault="00A10AD6" w:rsidP="00CF5B4B">
            <w:pPr>
              <w:bidi/>
              <w:jc w:val="center"/>
              <w:rPr>
                <w:rtl/>
                <w:lang w:bidi="ar-JO"/>
              </w:rPr>
            </w:pPr>
            <w:r>
              <w:rPr>
                <w:rFonts w:hint="cs"/>
                <w:rtl/>
                <w:lang w:bidi="ar-JO"/>
              </w:rPr>
              <w:t>وزارة البيئة</w:t>
            </w:r>
          </w:p>
        </w:tc>
        <w:tc>
          <w:tcPr>
            <w:tcW w:w="731" w:type="pct"/>
          </w:tcPr>
          <w:p w:rsidR="00A10AD6" w:rsidRDefault="00A10AD6" w:rsidP="00CF5B4B">
            <w:pPr>
              <w:jc w:val="center"/>
              <w:rPr>
                <w:rtl/>
                <w:lang w:bidi="ar-JO"/>
              </w:rPr>
            </w:pPr>
            <w:r>
              <w:rPr>
                <w:rFonts w:hint="cs"/>
                <w:rtl/>
                <w:lang w:bidi="ar-JO"/>
              </w:rPr>
              <w:t>0777675091</w:t>
            </w:r>
          </w:p>
        </w:tc>
        <w:tc>
          <w:tcPr>
            <w:tcW w:w="1541" w:type="pct"/>
          </w:tcPr>
          <w:p w:rsidR="00A10AD6" w:rsidRDefault="00A10AD6" w:rsidP="00CF5B4B">
            <w:pPr>
              <w:jc w:val="center"/>
              <w:rPr>
                <w:rtl/>
                <w:lang w:bidi="ar-JO"/>
              </w:rPr>
            </w:pPr>
            <w:r>
              <w:rPr>
                <w:lang w:bidi="ar-JO"/>
              </w:rPr>
              <w:t>mohd_180@hotmail.com</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rFonts w:hint="cs"/>
                <w:rtl/>
                <w:lang w:bidi="ar-JO"/>
              </w:rPr>
              <w:t>5</w:t>
            </w:r>
          </w:p>
        </w:tc>
        <w:tc>
          <w:tcPr>
            <w:tcW w:w="1183" w:type="pct"/>
          </w:tcPr>
          <w:p w:rsidR="00A10AD6" w:rsidRDefault="00A10AD6" w:rsidP="00CF5B4B">
            <w:pPr>
              <w:bidi/>
              <w:jc w:val="center"/>
              <w:rPr>
                <w:rtl/>
                <w:lang w:bidi="ar-JO"/>
              </w:rPr>
            </w:pPr>
            <w:r>
              <w:rPr>
                <w:rFonts w:hint="cs"/>
                <w:rtl/>
                <w:lang w:bidi="ar-JO"/>
              </w:rPr>
              <w:t>م. مها الزعبي</w:t>
            </w:r>
          </w:p>
        </w:tc>
        <w:tc>
          <w:tcPr>
            <w:tcW w:w="1231" w:type="pct"/>
          </w:tcPr>
          <w:p w:rsidR="00A10AD6" w:rsidRDefault="00A10AD6" w:rsidP="00CF5B4B">
            <w:pPr>
              <w:bidi/>
              <w:jc w:val="center"/>
              <w:rPr>
                <w:lang w:bidi="ar-JO"/>
              </w:rPr>
            </w:pPr>
            <w:r>
              <w:rPr>
                <w:lang w:bidi="ar-JO"/>
              </w:rPr>
              <w:t>UNDP</w:t>
            </w:r>
          </w:p>
        </w:tc>
        <w:tc>
          <w:tcPr>
            <w:tcW w:w="731" w:type="pct"/>
          </w:tcPr>
          <w:p w:rsidR="00A10AD6" w:rsidRDefault="00A10AD6" w:rsidP="00CF5B4B">
            <w:pPr>
              <w:jc w:val="center"/>
              <w:rPr>
                <w:rtl/>
                <w:lang w:bidi="ar-JO"/>
              </w:rPr>
            </w:pPr>
            <w:r>
              <w:rPr>
                <w:rFonts w:hint="cs"/>
                <w:rtl/>
                <w:lang w:bidi="ar-JO"/>
              </w:rPr>
              <w:t>0777771249</w:t>
            </w:r>
          </w:p>
        </w:tc>
        <w:tc>
          <w:tcPr>
            <w:tcW w:w="1541" w:type="pct"/>
          </w:tcPr>
          <w:p w:rsidR="00A10AD6" w:rsidRDefault="00A10AD6" w:rsidP="00CF5B4B">
            <w:pPr>
              <w:jc w:val="center"/>
              <w:rPr>
                <w:rtl/>
                <w:lang w:bidi="ar-JO"/>
              </w:rPr>
            </w:pPr>
            <w:r>
              <w:rPr>
                <w:lang w:bidi="ar-JO"/>
              </w:rPr>
              <w:t>maha.alzubi@undp.prg</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lang w:bidi="ar-JO"/>
              </w:rPr>
              <w:t>6</w:t>
            </w:r>
          </w:p>
        </w:tc>
        <w:tc>
          <w:tcPr>
            <w:tcW w:w="1183" w:type="pct"/>
          </w:tcPr>
          <w:p w:rsidR="00A10AD6" w:rsidRDefault="00A10AD6" w:rsidP="00CF5B4B">
            <w:pPr>
              <w:bidi/>
              <w:jc w:val="center"/>
              <w:rPr>
                <w:rtl/>
                <w:lang w:bidi="ar-JO"/>
              </w:rPr>
            </w:pPr>
            <w:r>
              <w:rPr>
                <w:rFonts w:hint="cs"/>
                <w:rtl/>
                <w:lang w:bidi="ar-JO"/>
              </w:rPr>
              <w:t>م. باتر وردم</w:t>
            </w:r>
          </w:p>
        </w:tc>
        <w:tc>
          <w:tcPr>
            <w:tcW w:w="1231" w:type="pct"/>
          </w:tcPr>
          <w:p w:rsidR="00A10AD6" w:rsidRDefault="00A10AD6" w:rsidP="00CF5B4B">
            <w:pPr>
              <w:bidi/>
              <w:jc w:val="center"/>
              <w:rPr>
                <w:rtl/>
                <w:lang w:bidi="ar-JO"/>
              </w:rPr>
            </w:pPr>
            <w:r>
              <w:rPr>
                <w:rFonts w:hint="cs"/>
                <w:rtl/>
                <w:lang w:bidi="ar-JO"/>
              </w:rPr>
              <w:t>وزارة البيئة</w:t>
            </w:r>
          </w:p>
        </w:tc>
        <w:tc>
          <w:tcPr>
            <w:tcW w:w="731" w:type="pct"/>
          </w:tcPr>
          <w:p w:rsidR="00A10AD6" w:rsidRDefault="00A10AD6" w:rsidP="00CF5B4B">
            <w:pPr>
              <w:jc w:val="center"/>
              <w:rPr>
                <w:rtl/>
                <w:lang w:bidi="ar-JO"/>
              </w:rPr>
            </w:pPr>
            <w:r>
              <w:rPr>
                <w:rFonts w:hint="cs"/>
                <w:rtl/>
                <w:lang w:bidi="ar-JO"/>
              </w:rPr>
              <w:t>0799866644</w:t>
            </w:r>
          </w:p>
        </w:tc>
        <w:tc>
          <w:tcPr>
            <w:tcW w:w="1541" w:type="pct"/>
          </w:tcPr>
          <w:p w:rsidR="00A10AD6" w:rsidRDefault="00A10AD6" w:rsidP="00CF5B4B">
            <w:pPr>
              <w:jc w:val="center"/>
              <w:rPr>
                <w:rtl/>
                <w:lang w:bidi="ar-JO"/>
              </w:rPr>
            </w:pPr>
            <w:r>
              <w:rPr>
                <w:lang w:bidi="ar-JO"/>
              </w:rPr>
              <w:t>batirw@yahoo.com</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lang w:bidi="ar-JO"/>
              </w:rPr>
              <w:t>7</w:t>
            </w:r>
          </w:p>
        </w:tc>
        <w:tc>
          <w:tcPr>
            <w:tcW w:w="1183" w:type="pct"/>
          </w:tcPr>
          <w:p w:rsidR="00A10AD6" w:rsidRDefault="00A10AD6" w:rsidP="00CF5B4B">
            <w:pPr>
              <w:bidi/>
              <w:jc w:val="center"/>
              <w:rPr>
                <w:rtl/>
                <w:lang w:bidi="ar-JO"/>
              </w:rPr>
            </w:pPr>
            <w:r>
              <w:rPr>
                <w:rFonts w:hint="cs"/>
                <w:rtl/>
                <w:lang w:bidi="ar-JO"/>
              </w:rPr>
              <w:t>م. عبد الحليم ابو هزيم</w:t>
            </w:r>
          </w:p>
        </w:tc>
        <w:tc>
          <w:tcPr>
            <w:tcW w:w="1231" w:type="pct"/>
          </w:tcPr>
          <w:p w:rsidR="00A10AD6" w:rsidRDefault="00A10AD6" w:rsidP="00CF5B4B">
            <w:pPr>
              <w:bidi/>
              <w:jc w:val="center"/>
              <w:rPr>
                <w:rtl/>
                <w:lang w:bidi="ar-JO"/>
              </w:rPr>
            </w:pPr>
            <w:r>
              <w:rPr>
                <w:rFonts w:hint="cs"/>
                <w:rtl/>
                <w:lang w:bidi="ar-JO"/>
              </w:rPr>
              <w:t>دائرة الارصاد الجوية</w:t>
            </w:r>
          </w:p>
        </w:tc>
        <w:tc>
          <w:tcPr>
            <w:tcW w:w="731" w:type="pct"/>
          </w:tcPr>
          <w:p w:rsidR="00A10AD6" w:rsidRDefault="00A10AD6" w:rsidP="00CF5B4B">
            <w:pPr>
              <w:jc w:val="center"/>
              <w:rPr>
                <w:rtl/>
                <w:lang w:bidi="ar-JO"/>
              </w:rPr>
            </w:pPr>
            <w:r>
              <w:rPr>
                <w:rFonts w:hint="cs"/>
                <w:rtl/>
                <w:lang w:bidi="ar-JO"/>
              </w:rPr>
              <w:t>0799028388</w:t>
            </w:r>
          </w:p>
        </w:tc>
        <w:tc>
          <w:tcPr>
            <w:tcW w:w="1541" w:type="pct"/>
          </w:tcPr>
          <w:p w:rsidR="00A10AD6" w:rsidRDefault="00A10AD6" w:rsidP="00CF5B4B">
            <w:pPr>
              <w:jc w:val="center"/>
              <w:rPr>
                <w:rtl/>
                <w:lang w:bidi="ar-JO"/>
              </w:rPr>
            </w:pPr>
            <w:r>
              <w:rPr>
                <w:lang w:bidi="ar-JO"/>
              </w:rPr>
              <w:t>mail@jometeo.gov.jo</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lang w:bidi="ar-JO"/>
              </w:rPr>
              <w:t>8</w:t>
            </w:r>
          </w:p>
        </w:tc>
        <w:tc>
          <w:tcPr>
            <w:tcW w:w="1183" w:type="pct"/>
          </w:tcPr>
          <w:p w:rsidR="00A10AD6" w:rsidRDefault="00A10AD6" w:rsidP="00CF5B4B">
            <w:pPr>
              <w:bidi/>
              <w:jc w:val="center"/>
              <w:rPr>
                <w:rtl/>
                <w:lang w:bidi="ar-JO"/>
              </w:rPr>
            </w:pPr>
            <w:r>
              <w:rPr>
                <w:rFonts w:hint="cs"/>
                <w:rtl/>
                <w:lang w:bidi="ar-JO"/>
              </w:rPr>
              <w:t>بلال الحنبلي</w:t>
            </w:r>
          </w:p>
        </w:tc>
        <w:tc>
          <w:tcPr>
            <w:tcW w:w="1231" w:type="pct"/>
          </w:tcPr>
          <w:p w:rsidR="00A10AD6" w:rsidRDefault="00A10AD6" w:rsidP="00CF5B4B">
            <w:pPr>
              <w:bidi/>
              <w:jc w:val="center"/>
              <w:rPr>
                <w:rtl/>
                <w:lang w:bidi="ar-JO"/>
              </w:rPr>
            </w:pPr>
            <w:r>
              <w:rPr>
                <w:rFonts w:hint="cs"/>
                <w:rtl/>
                <w:lang w:bidi="ar-JO"/>
              </w:rPr>
              <w:t>وزارة المياه و الري</w:t>
            </w:r>
          </w:p>
        </w:tc>
        <w:tc>
          <w:tcPr>
            <w:tcW w:w="731" w:type="pct"/>
          </w:tcPr>
          <w:p w:rsidR="00A10AD6" w:rsidRDefault="00A10AD6" w:rsidP="00CF5B4B">
            <w:pPr>
              <w:jc w:val="center"/>
              <w:rPr>
                <w:rtl/>
                <w:lang w:bidi="ar-JO"/>
              </w:rPr>
            </w:pPr>
            <w:r>
              <w:rPr>
                <w:rFonts w:hint="cs"/>
                <w:rtl/>
                <w:lang w:bidi="ar-JO"/>
              </w:rPr>
              <w:t>0796732136</w:t>
            </w:r>
          </w:p>
        </w:tc>
        <w:tc>
          <w:tcPr>
            <w:tcW w:w="1541" w:type="pct"/>
          </w:tcPr>
          <w:p w:rsidR="00A10AD6" w:rsidRDefault="00A10AD6" w:rsidP="00CF5B4B">
            <w:pPr>
              <w:jc w:val="center"/>
              <w:rPr>
                <w:lang w:bidi="ar-JO"/>
              </w:rPr>
            </w:pPr>
            <w:r>
              <w:rPr>
                <w:lang w:bidi="ar-JO"/>
              </w:rPr>
              <w:t>belalhanbaly@yahoo.com</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lang w:bidi="ar-JO"/>
              </w:rPr>
              <w:t>9</w:t>
            </w:r>
          </w:p>
        </w:tc>
        <w:tc>
          <w:tcPr>
            <w:tcW w:w="1183" w:type="pct"/>
          </w:tcPr>
          <w:p w:rsidR="00A10AD6" w:rsidRDefault="00A10AD6" w:rsidP="00CF5B4B">
            <w:pPr>
              <w:bidi/>
              <w:jc w:val="center"/>
              <w:rPr>
                <w:rtl/>
                <w:lang w:bidi="ar-JO"/>
              </w:rPr>
            </w:pPr>
            <w:r>
              <w:rPr>
                <w:rFonts w:hint="cs"/>
                <w:rtl/>
                <w:lang w:bidi="ar-JO"/>
              </w:rPr>
              <w:t>د. تمارى النبر</w:t>
            </w:r>
          </w:p>
        </w:tc>
        <w:tc>
          <w:tcPr>
            <w:tcW w:w="1231" w:type="pct"/>
          </w:tcPr>
          <w:p w:rsidR="00A10AD6" w:rsidRDefault="00A10AD6" w:rsidP="00CF5B4B">
            <w:pPr>
              <w:bidi/>
              <w:jc w:val="center"/>
              <w:rPr>
                <w:rtl/>
                <w:lang w:bidi="ar-JO"/>
              </w:rPr>
            </w:pPr>
            <w:r>
              <w:rPr>
                <w:rFonts w:hint="cs"/>
                <w:rtl/>
                <w:lang w:bidi="ar-JO"/>
              </w:rPr>
              <w:t>المركز الوطني للارشاد الزراعي</w:t>
            </w:r>
          </w:p>
        </w:tc>
        <w:tc>
          <w:tcPr>
            <w:tcW w:w="731" w:type="pct"/>
          </w:tcPr>
          <w:p w:rsidR="00A10AD6" w:rsidRDefault="00A10AD6" w:rsidP="00CF5B4B">
            <w:pPr>
              <w:jc w:val="center"/>
              <w:rPr>
                <w:rtl/>
                <w:lang w:bidi="ar-JO"/>
              </w:rPr>
            </w:pPr>
            <w:r>
              <w:rPr>
                <w:rFonts w:hint="cs"/>
                <w:rtl/>
                <w:lang w:bidi="ar-JO"/>
              </w:rPr>
              <w:t>0777692111</w:t>
            </w:r>
          </w:p>
        </w:tc>
        <w:tc>
          <w:tcPr>
            <w:tcW w:w="1541" w:type="pct"/>
          </w:tcPr>
          <w:p w:rsidR="00A10AD6" w:rsidRDefault="00A10AD6" w:rsidP="00CF5B4B">
            <w:pPr>
              <w:jc w:val="center"/>
              <w:rPr>
                <w:lang w:bidi="ar-JO"/>
              </w:rPr>
            </w:pPr>
            <w:r>
              <w:rPr>
                <w:lang w:bidi="ar-JO"/>
              </w:rPr>
              <w:t>al-naber@ncare.gov.jo</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lang w:bidi="ar-JO"/>
              </w:rPr>
              <w:t>10</w:t>
            </w:r>
          </w:p>
        </w:tc>
        <w:tc>
          <w:tcPr>
            <w:tcW w:w="1183" w:type="pct"/>
          </w:tcPr>
          <w:p w:rsidR="00A10AD6" w:rsidRDefault="00A10AD6" w:rsidP="00CF5B4B">
            <w:pPr>
              <w:bidi/>
              <w:jc w:val="center"/>
              <w:rPr>
                <w:rtl/>
                <w:lang w:bidi="ar-JO"/>
              </w:rPr>
            </w:pPr>
            <w:r>
              <w:rPr>
                <w:rFonts w:hint="cs"/>
                <w:rtl/>
                <w:lang w:bidi="ar-JO"/>
              </w:rPr>
              <w:t>د. لونا الحديدي</w:t>
            </w:r>
          </w:p>
        </w:tc>
        <w:tc>
          <w:tcPr>
            <w:tcW w:w="1231" w:type="pct"/>
          </w:tcPr>
          <w:p w:rsidR="00A10AD6" w:rsidRDefault="00A10AD6" w:rsidP="00CF5B4B">
            <w:pPr>
              <w:bidi/>
              <w:jc w:val="center"/>
              <w:rPr>
                <w:rtl/>
                <w:lang w:bidi="ar-JO"/>
              </w:rPr>
            </w:pPr>
            <w:r>
              <w:rPr>
                <w:rFonts w:hint="cs"/>
                <w:rtl/>
                <w:lang w:bidi="ar-JO"/>
              </w:rPr>
              <w:t>المركز الوطني للارشاد الزراعي</w:t>
            </w:r>
          </w:p>
        </w:tc>
        <w:tc>
          <w:tcPr>
            <w:tcW w:w="731" w:type="pct"/>
          </w:tcPr>
          <w:p w:rsidR="00A10AD6" w:rsidRDefault="00A10AD6" w:rsidP="00CF5B4B">
            <w:pPr>
              <w:jc w:val="center"/>
              <w:rPr>
                <w:rtl/>
                <w:lang w:bidi="ar-JO"/>
              </w:rPr>
            </w:pPr>
            <w:r>
              <w:rPr>
                <w:rFonts w:hint="cs"/>
                <w:rtl/>
                <w:lang w:bidi="ar-JO"/>
              </w:rPr>
              <w:t>0777382836</w:t>
            </w:r>
          </w:p>
        </w:tc>
        <w:tc>
          <w:tcPr>
            <w:tcW w:w="1541" w:type="pct"/>
          </w:tcPr>
          <w:p w:rsidR="00A10AD6" w:rsidRDefault="00A10AD6" w:rsidP="00CF5B4B">
            <w:pPr>
              <w:jc w:val="center"/>
              <w:rPr>
                <w:lang w:bidi="ar-JO"/>
              </w:rPr>
            </w:pPr>
            <w:r>
              <w:rPr>
                <w:lang w:bidi="ar-JO"/>
              </w:rPr>
              <w:t>lunah@ncare.gov.jo</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lang w:bidi="ar-JO"/>
              </w:rPr>
              <w:t>11</w:t>
            </w:r>
          </w:p>
        </w:tc>
        <w:tc>
          <w:tcPr>
            <w:tcW w:w="1183" w:type="pct"/>
          </w:tcPr>
          <w:p w:rsidR="00A10AD6" w:rsidRDefault="00A10AD6" w:rsidP="00CF5B4B">
            <w:pPr>
              <w:bidi/>
              <w:jc w:val="center"/>
              <w:rPr>
                <w:rtl/>
                <w:lang w:bidi="ar-JO"/>
              </w:rPr>
            </w:pPr>
            <w:r>
              <w:rPr>
                <w:rFonts w:hint="cs"/>
                <w:rtl/>
                <w:lang w:bidi="ar-JO"/>
              </w:rPr>
              <w:t>م. منى سابا</w:t>
            </w:r>
          </w:p>
        </w:tc>
        <w:tc>
          <w:tcPr>
            <w:tcW w:w="1231" w:type="pct"/>
          </w:tcPr>
          <w:p w:rsidR="00A10AD6" w:rsidRDefault="00A10AD6" w:rsidP="00CF5B4B">
            <w:pPr>
              <w:bidi/>
              <w:jc w:val="center"/>
              <w:rPr>
                <w:rtl/>
                <w:lang w:bidi="ar-JO"/>
              </w:rPr>
            </w:pPr>
            <w:r>
              <w:rPr>
                <w:rFonts w:hint="cs"/>
                <w:rtl/>
                <w:lang w:bidi="ar-JO"/>
              </w:rPr>
              <w:t>المركز الوطني للارشاد الزراعي</w:t>
            </w:r>
          </w:p>
        </w:tc>
        <w:tc>
          <w:tcPr>
            <w:tcW w:w="731" w:type="pct"/>
          </w:tcPr>
          <w:p w:rsidR="00A10AD6" w:rsidRDefault="00A10AD6" w:rsidP="00CF5B4B">
            <w:pPr>
              <w:jc w:val="center"/>
              <w:rPr>
                <w:rtl/>
                <w:lang w:bidi="ar-JO"/>
              </w:rPr>
            </w:pPr>
            <w:r>
              <w:rPr>
                <w:rFonts w:hint="cs"/>
                <w:rtl/>
                <w:lang w:bidi="ar-JO"/>
              </w:rPr>
              <w:t>079569155</w:t>
            </w:r>
          </w:p>
        </w:tc>
        <w:tc>
          <w:tcPr>
            <w:tcW w:w="1541" w:type="pct"/>
          </w:tcPr>
          <w:p w:rsidR="00A10AD6" w:rsidRDefault="00A10AD6" w:rsidP="00CF5B4B">
            <w:pPr>
              <w:jc w:val="center"/>
              <w:rPr>
                <w:lang w:bidi="ar-JO"/>
              </w:rPr>
            </w:pPr>
            <w:r>
              <w:rPr>
                <w:lang w:bidi="ar-JO"/>
              </w:rPr>
              <w:t>msaba_ncartt@yahoo.com</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lang w:bidi="ar-JO"/>
              </w:rPr>
              <w:t>12</w:t>
            </w:r>
          </w:p>
        </w:tc>
        <w:tc>
          <w:tcPr>
            <w:tcW w:w="1183" w:type="pct"/>
          </w:tcPr>
          <w:p w:rsidR="00A10AD6" w:rsidRDefault="00A10AD6" w:rsidP="00CF5B4B">
            <w:pPr>
              <w:bidi/>
              <w:jc w:val="center"/>
              <w:rPr>
                <w:rtl/>
                <w:lang w:bidi="ar-JO"/>
              </w:rPr>
            </w:pPr>
            <w:r>
              <w:rPr>
                <w:rFonts w:hint="cs"/>
                <w:rtl/>
                <w:lang w:bidi="ar-JO"/>
              </w:rPr>
              <w:t>م. صفاء ابو رمان</w:t>
            </w:r>
          </w:p>
        </w:tc>
        <w:tc>
          <w:tcPr>
            <w:tcW w:w="1231" w:type="pct"/>
          </w:tcPr>
          <w:p w:rsidR="00A10AD6" w:rsidRDefault="00A10AD6" w:rsidP="00CF5B4B">
            <w:pPr>
              <w:bidi/>
              <w:jc w:val="center"/>
              <w:rPr>
                <w:rtl/>
                <w:lang w:bidi="ar-JO"/>
              </w:rPr>
            </w:pPr>
            <w:r>
              <w:rPr>
                <w:rFonts w:hint="cs"/>
                <w:rtl/>
                <w:lang w:bidi="ar-JO"/>
              </w:rPr>
              <w:t>جمعية البيئة الاردنية</w:t>
            </w:r>
          </w:p>
        </w:tc>
        <w:tc>
          <w:tcPr>
            <w:tcW w:w="731" w:type="pct"/>
          </w:tcPr>
          <w:p w:rsidR="00A10AD6" w:rsidRDefault="00A10AD6" w:rsidP="00CF5B4B">
            <w:pPr>
              <w:jc w:val="center"/>
              <w:rPr>
                <w:rtl/>
                <w:lang w:bidi="ar-JO"/>
              </w:rPr>
            </w:pPr>
            <w:r>
              <w:rPr>
                <w:rFonts w:hint="cs"/>
                <w:rtl/>
                <w:lang w:bidi="ar-JO"/>
              </w:rPr>
              <w:t>0786119606</w:t>
            </w:r>
          </w:p>
        </w:tc>
        <w:tc>
          <w:tcPr>
            <w:tcW w:w="1541" w:type="pct"/>
          </w:tcPr>
          <w:p w:rsidR="00A10AD6" w:rsidRDefault="00A10AD6" w:rsidP="00CF5B4B">
            <w:pPr>
              <w:jc w:val="center"/>
              <w:rPr>
                <w:lang w:bidi="ar-JO"/>
              </w:rPr>
            </w:pPr>
            <w:r>
              <w:rPr>
                <w:lang w:bidi="ar-JO"/>
              </w:rPr>
              <w:t>info@jes.org.jo</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lang w:bidi="ar-JO"/>
              </w:rPr>
              <w:t>13</w:t>
            </w:r>
          </w:p>
        </w:tc>
        <w:tc>
          <w:tcPr>
            <w:tcW w:w="1183" w:type="pct"/>
          </w:tcPr>
          <w:p w:rsidR="00A10AD6" w:rsidRDefault="00A10AD6" w:rsidP="00CF5B4B">
            <w:pPr>
              <w:bidi/>
              <w:jc w:val="center"/>
              <w:rPr>
                <w:rtl/>
                <w:lang w:bidi="ar-JO"/>
              </w:rPr>
            </w:pPr>
            <w:r>
              <w:rPr>
                <w:rFonts w:hint="cs"/>
                <w:rtl/>
                <w:lang w:bidi="ar-JO"/>
              </w:rPr>
              <w:t>م. حسن دغيمات</w:t>
            </w:r>
          </w:p>
        </w:tc>
        <w:tc>
          <w:tcPr>
            <w:tcW w:w="1231" w:type="pct"/>
          </w:tcPr>
          <w:p w:rsidR="00A10AD6" w:rsidRDefault="00A10AD6" w:rsidP="00CF5B4B">
            <w:pPr>
              <w:bidi/>
              <w:jc w:val="center"/>
              <w:rPr>
                <w:rtl/>
                <w:lang w:bidi="ar-JO"/>
              </w:rPr>
            </w:pPr>
            <w:r>
              <w:rPr>
                <w:rFonts w:hint="cs"/>
                <w:rtl/>
                <w:lang w:bidi="ar-JO"/>
              </w:rPr>
              <w:t>غرفة صناعة الزرقاء</w:t>
            </w:r>
          </w:p>
        </w:tc>
        <w:tc>
          <w:tcPr>
            <w:tcW w:w="731" w:type="pct"/>
          </w:tcPr>
          <w:p w:rsidR="00A10AD6" w:rsidRDefault="00A10AD6" w:rsidP="00CF5B4B">
            <w:pPr>
              <w:jc w:val="center"/>
              <w:rPr>
                <w:rtl/>
                <w:lang w:bidi="ar-JO"/>
              </w:rPr>
            </w:pPr>
            <w:r>
              <w:rPr>
                <w:rFonts w:hint="cs"/>
                <w:rtl/>
                <w:lang w:bidi="ar-JO"/>
              </w:rPr>
              <w:t>053932841</w:t>
            </w:r>
          </w:p>
        </w:tc>
        <w:tc>
          <w:tcPr>
            <w:tcW w:w="1541" w:type="pct"/>
          </w:tcPr>
          <w:p w:rsidR="00A10AD6" w:rsidRDefault="00A10AD6" w:rsidP="00CF5B4B">
            <w:pPr>
              <w:jc w:val="center"/>
              <w:rPr>
                <w:rtl/>
                <w:lang w:bidi="ar-JO"/>
              </w:rPr>
            </w:pPr>
            <w:r>
              <w:rPr>
                <w:lang w:bidi="ar-JO"/>
              </w:rPr>
              <w:t>info@zci.org.jo</w:t>
            </w:r>
          </w:p>
        </w:tc>
      </w:tr>
      <w:tr w:rsidR="00A10AD6" w:rsidTr="00CF5B4B">
        <w:trPr>
          <w:cantSplit/>
          <w:trHeight w:val="20"/>
          <w:jc w:val="center"/>
        </w:trPr>
        <w:tc>
          <w:tcPr>
            <w:tcW w:w="314" w:type="pct"/>
            <w:shd w:val="clear" w:color="auto" w:fill="BFBFBF"/>
          </w:tcPr>
          <w:p w:rsidR="00A10AD6" w:rsidRPr="001871FF" w:rsidRDefault="00A10AD6" w:rsidP="00CF5B4B">
            <w:pPr>
              <w:bidi/>
              <w:jc w:val="center"/>
              <w:rPr>
                <w:rtl/>
                <w:lang w:bidi="ar-JO"/>
              </w:rPr>
            </w:pPr>
            <w:r>
              <w:rPr>
                <w:lang w:bidi="ar-JO"/>
              </w:rPr>
              <w:t>14</w:t>
            </w:r>
          </w:p>
        </w:tc>
        <w:tc>
          <w:tcPr>
            <w:tcW w:w="1183" w:type="pct"/>
          </w:tcPr>
          <w:p w:rsidR="00A10AD6" w:rsidRDefault="00A10AD6" w:rsidP="00CF5B4B">
            <w:pPr>
              <w:bidi/>
              <w:jc w:val="center"/>
              <w:rPr>
                <w:rtl/>
                <w:lang w:bidi="ar-JO"/>
              </w:rPr>
            </w:pPr>
            <w:r>
              <w:rPr>
                <w:rFonts w:hint="cs"/>
                <w:rtl/>
                <w:lang w:bidi="ar-JO"/>
              </w:rPr>
              <w:t>م. محمد زيدان</w:t>
            </w:r>
          </w:p>
        </w:tc>
        <w:tc>
          <w:tcPr>
            <w:tcW w:w="1231" w:type="pct"/>
          </w:tcPr>
          <w:p w:rsidR="00A10AD6" w:rsidRDefault="00A10AD6" w:rsidP="00CF5B4B">
            <w:pPr>
              <w:bidi/>
              <w:jc w:val="center"/>
              <w:rPr>
                <w:rtl/>
                <w:lang w:bidi="ar-JO"/>
              </w:rPr>
            </w:pPr>
            <w:r>
              <w:rPr>
                <w:rFonts w:hint="cs"/>
                <w:rtl/>
                <w:lang w:bidi="ar-JO"/>
              </w:rPr>
              <w:t>محطة الحسين الحراراية</w:t>
            </w:r>
          </w:p>
        </w:tc>
        <w:tc>
          <w:tcPr>
            <w:tcW w:w="731" w:type="pct"/>
          </w:tcPr>
          <w:p w:rsidR="00A10AD6" w:rsidRDefault="00A10AD6" w:rsidP="00CF5B4B">
            <w:pPr>
              <w:jc w:val="center"/>
              <w:rPr>
                <w:rtl/>
                <w:lang w:bidi="ar-JO"/>
              </w:rPr>
            </w:pPr>
            <w:r>
              <w:rPr>
                <w:rFonts w:hint="cs"/>
                <w:rtl/>
                <w:lang w:bidi="ar-JO"/>
              </w:rPr>
              <w:t>0777160132</w:t>
            </w:r>
          </w:p>
        </w:tc>
        <w:tc>
          <w:tcPr>
            <w:tcW w:w="1541" w:type="pct"/>
          </w:tcPr>
          <w:p w:rsidR="00A10AD6" w:rsidRDefault="00A10AD6" w:rsidP="00CF5B4B">
            <w:pPr>
              <w:jc w:val="center"/>
              <w:rPr>
                <w:rtl/>
                <w:lang w:bidi="ar-JO"/>
              </w:rPr>
            </w:pPr>
            <w:r>
              <w:rPr>
                <w:lang w:bidi="ar-JO"/>
              </w:rPr>
              <w:t>mziedan@cegco.com.jo</w:t>
            </w:r>
          </w:p>
        </w:tc>
      </w:tr>
    </w:tbl>
    <w:p w:rsidR="00A10AD6" w:rsidRDefault="00A10AD6" w:rsidP="00A10AD6">
      <w:pPr>
        <w:jc w:val="center"/>
        <w:rPr>
          <w:b/>
          <w:bCs/>
        </w:rPr>
      </w:pPr>
    </w:p>
    <w:p w:rsidR="00A10AD6" w:rsidRDefault="00A10AD6" w:rsidP="00A10AD6">
      <w:pPr>
        <w:jc w:val="center"/>
        <w:rPr>
          <w:b/>
          <w:bCs/>
        </w:rPr>
      </w:pPr>
    </w:p>
    <w:p w:rsidR="00A10AD6" w:rsidRPr="00A10AD6" w:rsidRDefault="00A10AD6" w:rsidP="00A10AD6">
      <w:pPr>
        <w:autoSpaceDE w:val="0"/>
        <w:autoSpaceDN w:val="0"/>
        <w:adjustRightInd w:val="0"/>
        <w:rPr>
          <w:rFonts w:asciiTheme="minorHAnsi" w:hAnsiTheme="minorHAnsi" w:cstheme="minorHAnsi"/>
        </w:rPr>
      </w:pPr>
    </w:p>
    <w:sectPr w:rsidR="00A10AD6" w:rsidRPr="00A10AD6" w:rsidSect="000B33FB">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641" w:rsidRDefault="00A15641">
      <w:r>
        <w:separator/>
      </w:r>
    </w:p>
  </w:endnote>
  <w:endnote w:type="continuationSeparator" w:id="0">
    <w:p w:rsidR="00A15641" w:rsidRDefault="00A156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POLIKH+AGaramond-Regular">
    <w:altName w:val="Garamond"/>
    <w:panose1 w:val="00000000000000000000"/>
    <w:charset w:val="00"/>
    <w:family w:val="roman"/>
    <w:notTrueType/>
    <w:pitch w:val="default"/>
    <w:sig w:usb0="00000003" w:usb1="00000000" w:usb2="00000000" w:usb3="00000000" w:csb0="00000001" w:csb1="00000000"/>
  </w:font>
  <w:font w:name="QWVOYF+Helvetica">
    <w:altName w:val="Arial"/>
    <w:panose1 w:val="00000000000000000000"/>
    <w:charset w:val="00"/>
    <w:family w:val="swiss"/>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DBJJD L+ Helvetica Neue">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XULDYU+HelveticaNeueLTStd-Bd">
    <w:altName w:val="Arial"/>
    <w:panose1 w:val="00000000000000000000"/>
    <w:charset w:val="00"/>
    <w:family w:val="swiss"/>
    <w:notTrueType/>
    <w:pitch w:val="default"/>
    <w:sig w:usb0="00000003" w:usb1="00000000" w:usb2="00000000" w:usb3="00000000" w:csb0="00000001" w:csb1="00000000"/>
  </w:font>
  <w:font w:name="HWJLIA+ITCGaramondStd-BkIta">
    <w:altName w:val="Times New Roman"/>
    <w:panose1 w:val="00000000000000000000"/>
    <w:charset w:val="00"/>
    <w:family w:val="roman"/>
    <w:notTrueType/>
    <w:pitch w:val="default"/>
    <w:sig w:usb0="00000003" w:usb1="00000000" w:usb2="00000000" w:usb3="00000000" w:csb0="00000001" w:csb1="00000000"/>
  </w:font>
  <w:font w:name="INJME H+ Times New Roman PSMT">
    <w:altName w:val="Times New Roman"/>
    <w:panose1 w:val="00000000000000000000"/>
    <w:charset w:val="00"/>
    <w:family w:val="roman"/>
    <w:notTrueType/>
    <w:pitch w:val="default"/>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HdrGaramond-Bold">
    <w:altName w:val="Times New Roman"/>
    <w:panose1 w:val="00000000000000000000"/>
    <w:charset w:val="B2"/>
    <w:family w:val="auto"/>
    <w:notTrueType/>
    <w:pitch w:val="default"/>
    <w:sig w:usb0="00002000" w:usb1="00000000" w:usb2="00000000" w:usb3="00000000" w:csb0="00000040" w:csb1="00000000"/>
  </w:font>
  <w:font w:name="HdrGaramond-Regular">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AAA" w:rsidRDefault="00A75AAA" w:rsidP="00C86FFE">
    <w:pPr>
      <w:tabs>
        <w:tab w:val="left" w:pos="9120"/>
      </w:tabs>
      <w:rPr>
        <w:b/>
        <w:bCs/>
        <w:sz w:val="20"/>
        <w:rtl/>
      </w:rPr>
    </w:pPr>
  </w:p>
  <w:p w:rsidR="00A75AAA" w:rsidRPr="007F20DA" w:rsidRDefault="0047516A" w:rsidP="00C86FFE">
    <w:pPr>
      <w:pBdr>
        <w:top w:val="single" w:sz="4" w:space="1" w:color="1F497D"/>
      </w:pBdr>
      <w:tabs>
        <w:tab w:val="left" w:pos="8010"/>
      </w:tabs>
      <w:ind w:left="1080" w:right="540"/>
      <w:rPr>
        <w:b/>
        <w:bCs/>
        <w:sz w:val="15"/>
        <w:szCs w:val="15"/>
        <w:lang w:val="de-DE"/>
      </w:rPr>
    </w:pPr>
    <w:r w:rsidRPr="0047516A">
      <w:rPr>
        <w:noProof/>
      </w:rPr>
      <w:pict>
        <v:shapetype id="_x0000_t202" coordsize="21600,21600" o:spt="202" path="m,l,21600r21600,l21600,xe">
          <v:stroke joinstyle="miter"/>
          <v:path gradientshapeok="t" o:connecttype="rect"/>
        </v:shapetype>
        <v:shape id="_x0000_s2056" type="#_x0000_t202" style="position:absolute;left:0;text-align:left;margin-left:406.25pt;margin-top:-.4pt;width:70.5pt;height:17.5pt;z-index:251661312" stroked="f">
          <v:textbox style="mso-next-textbox:#_x0000_s2056" inset="0,0,0,0">
            <w:txbxContent>
              <w:p w:rsidR="00A75AAA" w:rsidRPr="00BC5254" w:rsidRDefault="00A75AAA" w:rsidP="00BC5254">
                <w:pPr>
                  <w:pStyle w:val="Footer"/>
                  <w:pBdr>
                    <w:top w:val="single" w:sz="4" w:space="1" w:color="1F497D"/>
                  </w:pBdr>
                  <w:shd w:val="clear" w:color="auto" w:fill="DBE5F1"/>
                  <w:jc w:val="center"/>
                  <w:rPr>
                    <w:rFonts w:ascii="Calibri" w:hAnsi="Calibri"/>
                  </w:rPr>
                </w:pPr>
                <w:r w:rsidRPr="00BC5254">
                  <w:rPr>
                    <w:rFonts w:ascii="Calibri" w:hAnsi="Calibri"/>
                  </w:rPr>
                  <w:t xml:space="preserve">Page </w:t>
                </w:r>
                <w:r w:rsidR="0047516A" w:rsidRPr="00BC5254">
                  <w:rPr>
                    <w:rFonts w:ascii="Calibri" w:hAnsi="Calibri"/>
                    <w:b/>
                  </w:rPr>
                  <w:fldChar w:fldCharType="begin"/>
                </w:r>
                <w:r w:rsidRPr="00BC5254">
                  <w:rPr>
                    <w:rFonts w:ascii="Calibri" w:hAnsi="Calibri"/>
                    <w:b/>
                  </w:rPr>
                  <w:instrText xml:space="preserve"> PAGE </w:instrText>
                </w:r>
                <w:r w:rsidR="0047516A" w:rsidRPr="00BC5254">
                  <w:rPr>
                    <w:rFonts w:ascii="Calibri" w:hAnsi="Calibri"/>
                    <w:b/>
                  </w:rPr>
                  <w:fldChar w:fldCharType="separate"/>
                </w:r>
                <w:r w:rsidR="00223A81">
                  <w:rPr>
                    <w:rFonts w:ascii="Calibri" w:hAnsi="Calibri"/>
                    <w:b/>
                    <w:noProof/>
                  </w:rPr>
                  <w:t>37</w:t>
                </w:r>
                <w:r w:rsidR="0047516A" w:rsidRPr="00BC5254">
                  <w:rPr>
                    <w:rFonts w:ascii="Calibri" w:hAnsi="Calibri"/>
                    <w:b/>
                  </w:rPr>
                  <w:fldChar w:fldCharType="end"/>
                </w:r>
                <w:r w:rsidRPr="00BC5254">
                  <w:rPr>
                    <w:rFonts w:ascii="Calibri" w:hAnsi="Calibri"/>
                  </w:rPr>
                  <w:t xml:space="preserve"> of </w:t>
                </w:r>
                <w:r w:rsidR="0047516A" w:rsidRPr="00BC5254">
                  <w:rPr>
                    <w:rFonts w:ascii="Calibri" w:hAnsi="Calibri"/>
                    <w:b/>
                  </w:rPr>
                  <w:fldChar w:fldCharType="begin"/>
                </w:r>
                <w:r w:rsidRPr="00BC5254">
                  <w:rPr>
                    <w:rFonts w:ascii="Calibri" w:hAnsi="Calibri"/>
                    <w:b/>
                  </w:rPr>
                  <w:instrText xml:space="preserve"> NUMPAGES  </w:instrText>
                </w:r>
                <w:r w:rsidR="0047516A" w:rsidRPr="00BC5254">
                  <w:rPr>
                    <w:rFonts w:ascii="Calibri" w:hAnsi="Calibri"/>
                    <w:b/>
                  </w:rPr>
                  <w:fldChar w:fldCharType="separate"/>
                </w:r>
                <w:r w:rsidR="00223A81">
                  <w:rPr>
                    <w:rFonts w:ascii="Calibri" w:hAnsi="Calibri"/>
                    <w:b/>
                    <w:noProof/>
                  </w:rPr>
                  <w:t>39</w:t>
                </w:r>
                <w:r w:rsidR="0047516A" w:rsidRPr="00BC5254">
                  <w:rPr>
                    <w:rFonts w:ascii="Calibri" w:hAnsi="Calibri"/>
                    <w:b/>
                  </w:rPr>
                  <w:fldChar w:fldCharType="end"/>
                </w:r>
              </w:p>
              <w:p w:rsidR="00A75AAA" w:rsidRPr="00266FF9" w:rsidRDefault="00A75AAA" w:rsidP="00BC5254">
                <w:pPr>
                  <w:pBdr>
                    <w:top w:val="single" w:sz="4" w:space="1" w:color="1F497D"/>
                  </w:pBdr>
                  <w:shd w:val="clear" w:color="auto" w:fill="DBE5F1"/>
                </w:pPr>
              </w:p>
            </w:txbxContent>
          </v:textbox>
        </v:shape>
      </w:pict>
    </w:r>
    <w:r w:rsidR="00A75AAA" w:rsidRPr="007F20DA">
      <w:rPr>
        <w:sz w:val="15"/>
        <w:szCs w:val="15"/>
        <w:lang w:val="pt-BR"/>
      </w:rPr>
      <w:t xml:space="preserve"> </w:t>
    </w:r>
  </w:p>
  <w:p w:rsidR="00A75AAA" w:rsidRPr="00C86FFE" w:rsidRDefault="00A75AAA" w:rsidP="007F20DA">
    <w:pPr>
      <w:tabs>
        <w:tab w:val="left" w:pos="9120"/>
      </w:tabs>
      <w:rPr>
        <w:b/>
        <w:bCs/>
        <w:sz w:val="20"/>
        <w:rtl/>
        <w:lang w:val="de-DE"/>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AAA" w:rsidRDefault="00A75AAA" w:rsidP="00C86FFE">
    <w:pPr>
      <w:tabs>
        <w:tab w:val="left" w:pos="9120"/>
      </w:tabs>
      <w:rPr>
        <w:b/>
        <w:bCs/>
        <w:sz w:val="20"/>
        <w:rtl/>
      </w:rPr>
    </w:pPr>
  </w:p>
  <w:p w:rsidR="00A75AAA" w:rsidRPr="007F20DA" w:rsidRDefault="0047516A" w:rsidP="00C86FFE">
    <w:pPr>
      <w:pBdr>
        <w:top w:val="single" w:sz="4" w:space="1" w:color="1F497D"/>
      </w:pBdr>
      <w:tabs>
        <w:tab w:val="left" w:pos="8010"/>
      </w:tabs>
      <w:ind w:left="1080" w:right="540"/>
      <w:rPr>
        <w:b/>
        <w:bCs/>
        <w:sz w:val="15"/>
        <w:szCs w:val="15"/>
        <w:lang w:val="de-DE"/>
      </w:rPr>
    </w:pPr>
    <w:r w:rsidRPr="0047516A">
      <w:rPr>
        <w:noProof/>
      </w:rPr>
      <w:pict>
        <v:shapetype id="_x0000_t202" coordsize="21600,21600" o:spt="202" path="m,l,21600r21600,l21600,xe">
          <v:stroke joinstyle="miter"/>
          <v:path gradientshapeok="t" o:connecttype="rect"/>
        </v:shapetype>
        <v:shape id="_x0000_s2058" type="#_x0000_t202" style="position:absolute;left:0;text-align:left;margin-left:406.25pt;margin-top:-.4pt;width:70.5pt;height:17.5pt;z-index:251659264" stroked="f">
          <v:textbox style="mso-next-textbox:#_x0000_s2058" inset="0,0,0,0">
            <w:txbxContent>
              <w:p w:rsidR="00A75AAA" w:rsidRPr="00BC5254" w:rsidRDefault="00A75AAA" w:rsidP="00BC5254">
                <w:pPr>
                  <w:pStyle w:val="Footer"/>
                  <w:pBdr>
                    <w:top w:val="single" w:sz="4" w:space="1" w:color="1F497D"/>
                  </w:pBdr>
                  <w:shd w:val="clear" w:color="auto" w:fill="DBE5F1"/>
                  <w:jc w:val="center"/>
                  <w:rPr>
                    <w:rFonts w:ascii="Calibri" w:hAnsi="Calibri"/>
                  </w:rPr>
                </w:pPr>
                <w:r w:rsidRPr="00BC5254">
                  <w:rPr>
                    <w:rFonts w:ascii="Calibri" w:hAnsi="Calibri"/>
                  </w:rPr>
                  <w:t xml:space="preserve">Page </w:t>
                </w:r>
                <w:r w:rsidR="0047516A" w:rsidRPr="00BC5254">
                  <w:rPr>
                    <w:rFonts w:ascii="Calibri" w:hAnsi="Calibri"/>
                    <w:b/>
                  </w:rPr>
                  <w:fldChar w:fldCharType="begin"/>
                </w:r>
                <w:r w:rsidRPr="00BC5254">
                  <w:rPr>
                    <w:rFonts w:ascii="Calibri" w:hAnsi="Calibri"/>
                    <w:b/>
                  </w:rPr>
                  <w:instrText xml:space="preserve"> PAGE </w:instrText>
                </w:r>
                <w:r w:rsidR="0047516A" w:rsidRPr="00BC5254">
                  <w:rPr>
                    <w:rFonts w:ascii="Calibri" w:hAnsi="Calibri"/>
                    <w:b/>
                  </w:rPr>
                  <w:fldChar w:fldCharType="separate"/>
                </w:r>
                <w:r w:rsidR="00223A81">
                  <w:rPr>
                    <w:rFonts w:ascii="Calibri" w:hAnsi="Calibri"/>
                    <w:b/>
                    <w:noProof/>
                  </w:rPr>
                  <w:t>38</w:t>
                </w:r>
                <w:r w:rsidR="0047516A" w:rsidRPr="00BC5254">
                  <w:rPr>
                    <w:rFonts w:ascii="Calibri" w:hAnsi="Calibri"/>
                    <w:b/>
                  </w:rPr>
                  <w:fldChar w:fldCharType="end"/>
                </w:r>
                <w:r w:rsidRPr="00BC5254">
                  <w:rPr>
                    <w:rFonts w:ascii="Calibri" w:hAnsi="Calibri"/>
                  </w:rPr>
                  <w:t xml:space="preserve"> of </w:t>
                </w:r>
                <w:r w:rsidR="0047516A" w:rsidRPr="00BC5254">
                  <w:rPr>
                    <w:rFonts w:ascii="Calibri" w:hAnsi="Calibri"/>
                    <w:b/>
                  </w:rPr>
                  <w:fldChar w:fldCharType="begin"/>
                </w:r>
                <w:r w:rsidRPr="00BC5254">
                  <w:rPr>
                    <w:rFonts w:ascii="Calibri" w:hAnsi="Calibri"/>
                    <w:b/>
                  </w:rPr>
                  <w:instrText xml:space="preserve"> NUMPAGES  </w:instrText>
                </w:r>
                <w:r w:rsidR="0047516A" w:rsidRPr="00BC5254">
                  <w:rPr>
                    <w:rFonts w:ascii="Calibri" w:hAnsi="Calibri"/>
                    <w:b/>
                  </w:rPr>
                  <w:fldChar w:fldCharType="separate"/>
                </w:r>
                <w:r w:rsidR="00223A81">
                  <w:rPr>
                    <w:rFonts w:ascii="Calibri" w:hAnsi="Calibri"/>
                    <w:b/>
                    <w:noProof/>
                  </w:rPr>
                  <w:t>39</w:t>
                </w:r>
                <w:r w:rsidR="0047516A" w:rsidRPr="00BC5254">
                  <w:rPr>
                    <w:rFonts w:ascii="Calibri" w:hAnsi="Calibri"/>
                    <w:b/>
                  </w:rPr>
                  <w:fldChar w:fldCharType="end"/>
                </w:r>
              </w:p>
              <w:p w:rsidR="00A75AAA" w:rsidRPr="00266FF9" w:rsidRDefault="00A75AAA" w:rsidP="00BC5254">
                <w:pPr>
                  <w:pBdr>
                    <w:top w:val="single" w:sz="4" w:space="1" w:color="1F497D"/>
                  </w:pBdr>
                  <w:shd w:val="clear" w:color="auto" w:fill="DBE5F1"/>
                </w:pPr>
              </w:p>
            </w:txbxContent>
          </v:textbox>
        </v:shape>
      </w:pict>
    </w:r>
    <w:r w:rsidR="00A75AAA" w:rsidRPr="007F20DA">
      <w:rPr>
        <w:sz w:val="15"/>
        <w:szCs w:val="15"/>
        <w:lang w:val="pt-BR"/>
      </w:rPr>
      <w:t xml:space="preserve"> </w:t>
    </w:r>
  </w:p>
  <w:p w:rsidR="00A75AAA" w:rsidRPr="00C86FFE" w:rsidRDefault="00A75AAA">
    <w:pPr>
      <w:pStyle w:val="Footer"/>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641" w:rsidRDefault="00A15641">
      <w:r>
        <w:separator/>
      </w:r>
    </w:p>
  </w:footnote>
  <w:footnote w:type="continuationSeparator" w:id="0">
    <w:p w:rsidR="00A15641" w:rsidRDefault="00A156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151E"/>
    <w:multiLevelType w:val="hybridMultilevel"/>
    <w:tmpl w:val="BE704964"/>
    <w:lvl w:ilvl="0" w:tplc="11404740">
      <w:start w:val="1"/>
      <w:numFmt w:val="decimal"/>
      <w:lvlText w:val="%1."/>
      <w:lvlJc w:val="left"/>
      <w:pPr>
        <w:ind w:left="720" w:hanging="360"/>
      </w:pPr>
      <w:rPr>
        <w:rFonts w:hint="default"/>
        <w:b/>
        <w:bCs/>
        <w:color w:val="FF00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77860"/>
    <w:multiLevelType w:val="hybridMultilevel"/>
    <w:tmpl w:val="17F697B6"/>
    <w:lvl w:ilvl="0" w:tplc="EC9A613E">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95288"/>
    <w:multiLevelType w:val="hybridMultilevel"/>
    <w:tmpl w:val="6BBEC0B4"/>
    <w:lvl w:ilvl="0" w:tplc="D992449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F4E02"/>
    <w:multiLevelType w:val="hybridMultilevel"/>
    <w:tmpl w:val="54C6946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480C8C00">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0C2736"/>
    <w:multiLevelType w:val="hybridMultilevel"/>
    <w:tmpl w:val="E74C0D86"/>
    <w:lvl w:ilvl="0" w:tplc="D992449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B7296"/>
    <w:multiLevelType w:val="multilevel"/>
    <w:tmpl w:val="49A811A4"/>
    <w:styleLink w:val="Style1"/>
    <w:lvl w:ilvl="0">
      <w:start w:val="6"/>
      <w:numFmt w:val="decimal"/>
      <w:lvlText w:val="%1"/>
      <w:lvlJc w:val="left"/>
      <w:pPr>
        <w:ind w:left="420" w:hanging="42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6">
    <w:nsid w:val="19940BB5"/>
    <w:multiLevelType w:val="hybridMultilevel"/>
    <w:tmpl w:val="C204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FC61F7"/>
    <w:multiLevelType w:val="multilevel"/>
    <w:tmpl w:val="49A811A4"/>
    <w:lvl w:ilvl="0">
      <w:start w:val="5"/>
      <w:numFmt w:val="decimal"/>
      <w:lvlText w:val="%1"/>
      <w:lvlJc w:val="left"/>
      <w:pPr>
        <w:ind w:left="420" w:hanging="420"/>
      </w:pPr>
      <w:rPr>
        <w:rFonts w:cs="Times New Roman" w:hint="default"/>
      </w:rPr>
    </w:lvl>
    <w:lvl w:ilvl="1">
      <w:start w:val="1"/>
      <w:numFmt w:val="decimal"/>
      <w:pStyle w:val="MyTitleLevel2"/>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8">
    <w:nsid w:val="228742B7"/>
    <w:multiLevelType w:val="hybridMultilevel"/>
    <w:tmpl w:val="604A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196555"/>
    <w:multiLevelType w:val="hybridMultilevel"/>
    <w:tmpl w:val="939AD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987350"/>
    <w:multiLevelType w:val="multilevel"/>
    <w:tmpl w:val="0409001D"/>
    <w:styleLink w:val="Style2"/>
    <w:lvl w:ilvl="0">
      <w:start w:val="7"/>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nsid w:val="2FF507EA"/>
    <w:multiLevelType w:val="hybridMultilevel"/>
    <w:tmpl w:val="85B26790"/>
    <w:lvl w:ilvl="0" w:tplc="D992449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B43DDD"/>
    <w:multiLevelType w:val="hybridMultilevel"/>
    <w:tmpl w:val="01BC0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283D10"/>
    <w:multiLevelType w:val="hybridMultilevel"/>
    <w:tmpl w:val="83EA107E"/>
    <w:lvl w:ilvl="0" w:tplc="D992449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CF6395"/>
    <w:multiLevelType w:val="hybridMultilevel"/>
    <w:tmpl w:val="0FB27A84"/>
    <w:lvl w:ilvl="0" w:tplc="D992449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875B42"/>
    <w:multiLevelType w:val="multilevel"/>
    <w:tmpl w:val="0EF2B5E6"/>
    <w:lvl w:ilvl="0">
      <w:start w:val="1"/>
      <w:numFmt w:val="decimal"/>
      <w:lvlText w:val="%1."/>
      <w:lvlJc w:val="left"/>
      <w:pPr>
        <w:ind w:left="51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950" w:hanging="720"/>
      </w:pPr>
      <w:rPr>
        <w:rFonts w:hint="default"/>
      </w:rPr>
    </w:lvl>
    <w:lvl w:ilvl="4">
      <w:start w:val="1"/>
      <w:numFmt w:val="decimal"/>
      <w:isLgl/>
      <w:lvlText w:val="%1.%2.%3.%4.%5"/>
      <w:lvlJc w:val="left"/>
      <w:pPr>
        <w:ind w:left="2670" w:hanging="1080"/>
      </w:pPr>
      <w:rPr>
        <w:rFonts w:hint="default"/>
      </w:rPr>
    </w:lvl>
    <w:lvl w:ilvl="5">
      <w:start w:val="1"/>
      <w:numFmt w:val="decimal"/>
      <w:isLgl/>
      <w:lvlText w:val="%1.%2.%3.%4.%5.%6"/>
      <w:lvlJc w:val="left"/>
      <w:pPr>
        <w:ind w:left="3030" w:hanging="1080"/>
      </w:pPr>
      <w:rPr>
        <w:rFonts w:hint="default"/>
      </w:rPr>
    </w:lvl>
    <w:lvl w:ilvl="6">
      <w:start w:val="1"/>
      <w:numFmt w:val="decimal"/>
      <w:isLgl/>
      <w:lvlText w:val="%1.%2.%3.%4.%5.%6.%7"/>
      <w:lvlJc w:val="left"/>
      <w:pPr>
        <w:ind w:left="3750" w:hanging="1440"/>
      </w:pPr>
      <w:rPr>
        <w:rFonts w:hint="default"/>
      </w:rPr>
    </w:lvl>
    <w:lvl w:ilvl="7">
      <w:start w:val="1"/>
      <w:numFmt w:val="decimal"/>
      <w:isLgl/>
      <w:lvlText w:val="%1.%2.%3.%4.%5.%6.%7.%8"/>
      <w:lvlJc w:val="left"/>
      <w:pPr>
        <w:ind w:left="4110" w:hanging="1440"/>
      </w:pPr>
      <w:rPr>
        <w:rFonts w:hint="default"/>
      </w:rPr>
    </w:lvl>
    <w:lvl w:ilvl="8">
      <w:start w:val="1"/>
      <w:numFmt w:val="decimal"/>
      <w:isLgl/>
      <w:lvlText w:val="%1.%2.%3.%4.%5.%6.%7.%8.%9"/>
      <w:lvlJc w:val="left"/>
      <w:pPr>
        <w:ind w:left="4470" w:hanging="1440"/>
      </w:pPr>
      <w:rPr>
        <w:rFonts w:hint="default"/>
      </w:rPr>
    </w:lvl>
  </w:abstractNum>
  <w:abstractNum w:abstractNumId="16">
    <w:nsid w:val="4EF7294D"/>
    <w:multiLevelType w:val="hybridMultilevel"/>
    <w:tmpl w:val="18C0C3AE"/>
    <w:lvl w:ilvl="0" w:tplc="981299C4">
      <w:start w:val="1"/>
      <w:numFmt w:val="decimal"/>
      <w:pStyle w:val="StandardnumberedCharChar1"/>
      <w:lvlText w:val="%1."/>
      <w:lvlJc w:val="left"/>
      <w:pPr>
        <w:tabs>
          <w:tab w:val="num" w:pos="567"/>
        </w:tabs>
      </w:pPr>
      <w:rPr>
        <w:rFonts w:cs="Times New Roman" w:hint="default"/>
        <w:b w:val="0"/>
        <w:bCs w:val="0"/>
        <w:i w:val="0"/>
        <w:iCs w:val="0"/>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17">
    <w:nsid w:val="5219530C"/>
    <w:multiLevelType w:val="hybridMultilevel"/>
    <w:tmpl w:val="939AD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327BB3"/>
    <w:multiLevelType w:val="hybridMultilevel"/>
    <w:tmpl w:val="CF0ECD78"/>
    <w:lvl w:ilvl="0" w:tplc="F2207194">
      <w:start w:val="1"/>
      <w:numFmt w:val="decimal"/>
      <w:pStyle w:val="MyTitleLevel1"/>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A8FC38EC">
      <w:numFmt w:val="bullet"/>
      <w:lvlText w:val="•"/>
      <w:lvlJc w:val="left"/>
      <w:pPr>
        <w:ind w:left="2700" w:hanging="720"/>
      </w:pPr>
      <w:rPr>
        <w:rFonts w:ascii="Times New Roman" w:eastAsia="Times New Roman" w:hAnsi="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9F31048"/>
    <w:multiLevelType w:val="hybridMultilevel"/>
    <w:tmpl w:val="A7BC696E"/>
    <w:lvl w:ilvl="0" w:tplc="6EC26D1E">
      <w:start w:val="1"/>
      <w:numFmt w:val="bullet"/>
      <w:pStyle w:val="Standardbullets"/>
      <w:lvlText w:val=""/>
      <w:lvlJc w:val="left"/>
      <w:pPr>
        <w:tabs>
          <w:tab w:val="num" w:pos="964"/>
        </w:tabs>
        <w:ind w:left="964" w:hanging="397"/>
      </w:pPr>
      <w:rPr>
        <w:rFonts w:ascii="Symbol" w:eastAsia="Times New Roman" w:hAnsi="Symbol" w:hint="default"/>
        <w:color w:val="auto"/>
      </w:rPr>
    </w:lvl>
    <w:lvl w:ilvl="1" w:tplc="04130019" w:tentative="1">
      <w:start w:val="1"/>
      <w:numFmt w:val="bullet"/>
      <w:lvlText w:val="o"/>
      <w:lvlJc w:val="left"/>
      <w:pPr>
        <w:tabs>
          <w:tab w:val="num" w:pos="1440"/>
        </w:tabs>
        <w:ind w:left="1440" w:hanging="360"/>
      </w:pPr>
      <w:rPr>
        <w:rFonts w:ascii="Courier New" w:hAnsi="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0">
    <w:nsid w:val="5F366C2A"/>
    <w:multiLevelType w:val="hybridMultilevel"/>
    <w:tmpl w:val="B5422EF2"/>
    <w:lvl w:ilvl="0" w:tplc="3C341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2B60F0"/>
    <w:multiLevelType w:val="hybridMultilevel"/>
    <w:tmpl w:val="5D724046"/>
    <w:lvl w:ilvl="0" w:tplc="D992449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740197"/>
    <w:multiLevelType w:val="hybridMultilevel"/>
    <w:tmpl w:val="5A1A1E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6"/>
  </w:num>
  <w:num w:numId="2">
    <w:abstractNumId w:val="19"/>
  </w:num>
  <w:num w:numId="3">
    <w:abstractNumId w:val="18"/>
  </w:num>
  <w:num w:numId="4">
    <w:abstractNumId w:val="7"/>
  </w:num>
  <w:num w:numId="5">
    <w:abstractNumId w:val="5"/>
  </w:num>
  <w:num w:numId="6">
    <w:abstractNumId w:val="10"/>
  </w:num>
  <w:num w:numId="7">
    <w:abstractNumId w:val="17"/>
  </w:num>
  <w:num w:numId="8">
    <w:abstractNumId w:val="11"/>
  </w:num>
  <w:num w:numId="9">
    <w:abstractNumId w:val="2"/>
  </w:num>
  <w:num w:numId="10">
    <w:abstractNumId w:val="13"/>
  </w:num>
  <w:num w:numId="11">
    <w:abstractNumId w:val="14"/>
  </w:num>
  <w:num w:numId="12">
    <w:abstractNumId w:val="21"/>
  </w:num>
  <w:num w:numId="13">
    <w:abstractNumId w:val="4"/>
  </w:num>
  <w:num w:numId="14">
    <w:abstractNumId w:val="20"/>
  </w:num>
  <w:num w:numId="15">
    <w:abstractNumId w:val="0"/>
  </w:num>
  <w:num w:numId="16">
    <w:abstractNumId w:val="6"/>
  </w:num>
  <w:num w:numId="17">
    <w:abstractNumId w:val="22"/>
  </w:num>
  <w:num w:numId="18">
    <w:abstractNumId w:val="1"/>
  </w:num>
  <w:num w:numId="19">
    <w:abstractNumId w:val="15"/>
  </w:num>
  <w:num w:numId="20">
    <w:abstractNumId w:val="9"/>
  </w:num>
  <w:num w:numId="21">
    <w:abstractNumId w:val="3"/>
  </w:num>
  <w:num w:numId="22">
    <w:abstractNumId w:val="12"/>
  </w:num>
  <w:num w:numId="23">
    <w:abstractNumId w:val="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0482"/>
    <o:shapelayout v:ext="edit">
      <o:idmap v:ext="edit" data="2"/>
    </o:shapelayout>
  </w:hdrShapeDefaults>
  <w:footnotePr>
    <w:footnote w:id="-1"/>
    <w:footnote w:id="0"/>
  </w:footnotePr>
  <w:endnotePr>
    <w:endnote w:id="-1"/>
    <w:endnote w:id="0"/>
  </w:endnotePr>
  <w:compat>
    <w:applyBreakingRules/>
  </w:compat>
  <w:rsids>
    <w:rsidRoot w:val="00CF2834"/>
    <w:rsid w:val="00004B97"/>
    <w:rsid w:val="0000613B"/>
    <w:rsid w:val="0000658A"/>
    <w:rsid w:val="0000735F"/>
    <w:rsid w:val="000115B4"/>
    <w:rsid w:val="0001712B"/>
    <w:rsid w:val="00017E39"/>
    <w:rsid w:val="00025B8B"/>
    <w:rsid w:val="00025E37"/>
    <w:rsid w:val="00027DCB"/>
    <w:rsid w:val="000312BB"/>
    <w:rsid w:val="000316B5"/>
    <w:rsid w:val="0003322A"/>
    <w:rsid w:val="00034D45"/>
    <w:rsid w:val="0005076C"/>
    <w:rsid w:val="000522A0"/>
    <w:rsid w:val="00052EFB"/>
    <w:rsid w:val="00054EB3"/>
    <w:rsid w:val="00055D00"/>
    <w:rsid w:val="00056415"/>
    <w:rsid w:val="00060B2E"/>
    <w:rsid w:val="00065ECA"/>
    <w:rsid w:val="0007016D"/>
    <w:rsid w:val="00070E23"/>
    <w:rsid w:val="00071A12"/>
    <w:rsid w:val="00071DAE"/>
    <w:rsid w:val="0008073F"/>
    <w:rsid w:val="000809E4"/>
    <w:rsid w:val="000817B3"/>
    <w:rsid w:val="0008265B"/>
    <w:rsid w:val="00083D82"/>
    <w:rsid w:val="00093FA9"/>
    <w:rsid w:val="00095432"/>
    <w:rsid w:val="00097186"/>
    <w:rsid w:val="000A28C1"/>
    <w:rsid w:val="000A7C88"/>
    <w:rsid w:val="000B2F1F"/>
    <w:rsid w:val="000B33FB"/>
    <w:rsid w:val="000B386A"/>
    <w:rsid w:val="000B4146"/>
    <w:rsid w:val="000B46BD"/>
    <w:rsid w:val="000B670E"/>
    <w:rsid w:val="000C4B39"/>
    <w:rsid w:val="000C60BC"/>
    <w:rsid w:val="000C6126"/>
    <w:rsid w:val="000C6157"/>
    <w:rsid w:val="000D2931"/>
    <w:rsid w:val="000E2BE5"/>
    <w:rsid w:val="000E580F"/>
    <w:rsid w:val="000E5F40"/>
    <w:rsid w:val="000F2A32"/>
    <w:rsid w:val="000F2F26"/>
    <w:rsid w:val="000F63D6"/>
    <w:rsid w:val="000F7032"/>
    <w:rsid w:val="00100139"/>
    <w:rsid w:val="00111588"/>
    <w:rsid w:val="001143CD"/>
    <w:rsid w:val="00116268"/>
    <w:rsid w:val="00125811"/>
    <w:rsid w:val="00125D0C"/>
    <w:rsid w:val="0012650D"/>
    <w:rsid w:val="00127B72"/>
    <w:rsid w:val="00140858"/>
    <w:rsid w:val="00141E69"/>
    <w:rsid w:val="00142C76"/>
    <w:rsid w:val="00153B9D"/>
    <w:rsid w:val="00163547"/>
    <w:rsid w:val="00164C0E"/>
    <w:rsid w:val="0017388F"/>
    <w:rsid w:val="00173B86"/>
    <w:rsid w:val="00176DBD"/>
    <w:rsid w:val="00183E3F"/>
    <w:rsid w:val="0019051D"/>
    <w:rsid w:val="00194271"/>
    <w:rsid w:val="001953DE"/>
    <w:rsid w:val="001A1CEE"/>
    <w:rsid w:val="001A3B5E"/>
    <w:rsid w:val="001A4C9E"/>
    <w:rsid w:val="001A4F84"/>
    <w:rsid w:val="001A57F4"/>
    <w:rsid w:val="001A5DB4"/>
    <w:rsid w:val="001B0194"/>
    <w:rsid w:val="001B0C22"/>
    <w:rsid w:val="001B0E67"/>
    <w:rsid w:val="001B19D5"/>
    <w:rsid w:val="001B1D78"/>
    <w:rsid w:val="001B4E0A"/>
    <w:rsid w:val="001B575B"/>
    <w:rsid w:val="001B5D8C"/>
    <w:rsid w:val="001C0A24"/>
    <w:rsid w:val="001D35AE"/>
    <w:rsid w:val="001D5A2D"/>
    <w:rsid w:val="001D785E"/>
    <w:rsid w:val="001E0B99"/>
    <w:rsid w:val="001E23F3"/>
    <w:rsid w:val="001E2BE8"/>
    <w:rsid w:val="001E720C"/>
    <w:rsid w:val="001F0075"/>
    <w:rsid w:val="001F14E4"/>
    <w:rsid w:val="001F2D4F"/>
    <w:rsid w:val="001F4743"/>
    <w:rsid w:val="00207320"/>
    <w:rsid w:val="0020784B"/>
    <w:rsid w:val="00223A81"/>
    <w:rsid w:val="002313E4"/>
    <w:rsid w:val="00233D6E"/>
    <w:rsid w:val="002357EB"/>
    <w:rsid w:val="00245E41"/>
    <w:rsid w:val="0025732B"/>
    <w:rsid w:val="002579F9"/>
    <w:rsid w:val="00257CAF"/>
    <w:rsid w:val="00263E8D"/>
    <w:rsid w:val="00264D14"/>
    <w:rsid w:val="00265808"/>
    <w:rsid w:val="0026676C"/>
    <w:rsid w:val="00266D18"/>
    <w:rsid w:val="00266FF9"/>
    <w:rsid w:val="002728F6"/>
    <w:rsid w:val="00272E84"/>
    <w:rsid w:val="00285FA5"/>
    <w:rsid w:val="00285FCE"/>
    <w:rsid w:val="00293150"/>
    <w:rsid w:val="002A6A8C"/>
    <w:rsid w:val="002B6A41"/>
    <w:rsid w:val="002C0FD0"/>
    <w:rsid w:val="002C1069"/>
    <w:rsid w:val="002C6F06"/>
    <w:rsid w:val="002D5C8C"/>
    <w:rsid w:val="002D6546"/>
    <w:rsid w:val="002E2638"/>
    <w:rsid w:val="002E6254"/>
    <w:rsid w:val="002F04C6"/>
    <w:rsid w:val="002F1703"/>
    <w:rsid w:val="002F23F7"/>
    <w:rsid w:val="002F7C49"/>
    <w:rsid w:val="00301D6F"/>
    <w:rsid w:val="00303C2C"/>
    <w:rsid w:val="00305683"/>
    <w:rsid w:val="00305967"/>
    <w:rsid w:val="00310C54"/>
    <w:rsid w:val="00312714"/>
    <w:rsid w:val="00317F63"/>
    <w:rsid w:val="00320076"/>
    <w:rsid w:val="0032263A"/>
    <w:rsid w:val="00323192"/>
    <w:rsid w:val="00323780"/>
    <w:rsid w:val="0032701C"/>
    <w:rsid w:val="00327760"/>
    <w:rsid w:val="003315C1"/>
    <w:rsid w:val="0033732A"/>
    <w:rsid w:val="0034094F"/>
    <w:rsid w:val="00343272"/>
    <w:rsid w:val="003446BE"/>
    <w:rsid w:val="003475DB"/>
    <w:rsid w:val="00352654"/>
    <w:rsid w:val="00354959"/>
    <w:rsid w:val="0036191A"/>
    <w:rsid w:val="0036748D"/>
    <w:rsid w:val="00370850"/>
    <w:rsid w:val="00370E74"/>
    <w:rsid w:val="0037150C"/>
    <w:rsid w:val="003804D9"/>
    <w:rsid w:val="003821FA"/>
    <w:rsid w:val="00383CFA"/>
    <w:rsid w:val="00385816"/>
    <w:rsid w:val="003914B6"/>
    <w:rsid w:val="00392582"/>
    <w:rsid w:val="00395860"/>
    <w:rsid w:val="0039757B"/>
    <w:rsid w:val="00397BFA"/>
    <w:rsid w:val="003A4138"/>
    <w:rsid w:val="003A4BFF"/>
    <w:rsid w:val="003A6806"/>
    <w:rsid w:val="003B1BD6"/>
    <w:rsid w:val="003B28CB"/>
    <w:rsid w:val="003C1BC9"/>
    <w:rsid w:val="003C1CC1"/>
    <w:rsid w:val="003D190F"/>
    <w:rsid w:val="003D1D5B"/>
    <w:rsid w:val="003D5A5C"/>
    <w:rsid w:val="003E13E2"/>
    <w:rsid w:val="003E1660"/>
    <w:rsid w:val="003E3306"/>
    <w:rsid w:val="003E6B4F"/>
    <w:rsid w:val="003E798B"/>
    <w:rsid w:val="003F1F3E"/>
    <w:rsid w:val="003F22EE"/>
    <w:rsid w:val="003F7FB1"/>
    <w:rsid w:val="00400863"/>
    <w:rsid w:val="00403014"/>
    <w:rsid w:val="0040779E"/>
    <w:rsid w:val="0041087E"/>
    <w:rsid w:val="0041146F"/>
    <w:rsid w:val="00414101"/>
    <w:rsid w:val="00414DC5"/>
    <w:rsid w:val="00425982"/>
    <w:rsid w:val="00425D31"/>
    <w:rsid w:val="004353F0"/>
    <w:rsid w:val="004418D2"/>
    <w:rsid w:val="00450041"/>
    <w:rsid w:val="00452368"/>
    <w:rsid w:val="00457D48"/>
    <w:rsid w:val="0046056E"/>
    <w:rsid w:val="004652BB"/>
    <w:rsid w:val="00467F9B"/>
    <w:rsid w:val="00474791"/>
    <w:rsid w:val="00474E41"/>
    <w:rsid w:val="0047516A"/>
    <w:rsid w:val="00476678"/>
    <w:rsid w:val="00481742"/>
    <w:rsid w:val="00481E2B"/>
    <w:rsid w:val="00492295"/>
    <w:rsid w:val="00492C07"/>
    <w:rsid w:val="00492E74"/>
    <w:rsid w:val="004937DB"/>
    <w:rsid w:val="00494F29"/>
    <w:rsid w:val="004967C7"/>
    <w:rsid w:val="004977F1"/>
    <w:rsid w:val="004A36E4"/>
    <w:rsid w:val="004B1D72"/>
    <w:rsid w:val="004B6DEB"/>
    <w:rsid w:val="004B7385"/>
    <w:rsid w:val="004C6CBF"/>
    <w:rsid w:val="004D061E"/>
    <w:rsid w:val="004D1859"/>
    <w:rsid w:val="004D223D"/>
    <w:rsid w:val="004D2CFD"/>
    <w:rsid w:val="004D3045"/>
    <w:rsid w:val="004E21BB"/>
    <w:rsid w:val="004F41DD"/>
    <w:rsid w:val="004F509F"/>
    <w:rsid w:val="004F589F"/>
    <w:rsid w:val="005017C8"/>
    <w:rsid w:val="00502035"/>
    <w:rsid w:val="005025AA"/>
    <w:rsid w:val="005130B9"/>
    <w:rsid w:val="00515FD2"/>
    <w:rsid w:val="00517CE4"/>
    <w:rsid w:val="005219FF"/>
    <w:rsid w:val="00521BED"/>
    <w:rsid w:val="00522107"/>
    <w:rsid w:val="00523238"/>
    <w:rsid w:val="00527966"/>
    <w:rsid w:val="00527C7A"/>
    <w:rsid w:val="005326BF"/>
    <w:rsid w:val="005327EA"/>
    <w:rsid w:val="005373D8"/>
    <w:rsid w:val="005417C9"/>
    <w:rsid w:val="0054417E"/>
    <w:rsid w:val="00563391"/>
    <w:rsid w:val="00566E3A"/>
    <w:rsid w:val="00573A3E"/>
    <w:rsid w:val="0058417F"/>
    <w:rsid w:val="00584793"/>
    <w:rsid w:val="0058585F"/>
    <w:rsid w:val="00585CA4"/>
    <w:rsid w:val="00596A0F"/>
    <w:rsid w:val="005A017A"/>
    <w:rsid w:val="005A2035"/>
    <w:rsid w:val="005A3C00"/>
    <w:rsid w:val="005A41A6"/>
    <w:rsid w:val="005B0292"/>
    <w:rsid w:val="005B0DBA"/>
    <w:rsid w:val="005B6926"/>
    <w:rsid w:val="005C178B"/>
    <w:rsid w:val="005C4AD1"/>
    <w:rsid w:val="005D4A02"/>
    <w:rsid w:val="005D5073"/>
    <w:rsid w:val="005E135D"/>
    <w:rsid w:val="005F0FB7"/>
    <w:rsid w:val="005F14CC"/>
    <w:rsid w:val="005F6928"/>
    <w:rsid w:val="00607547"/>
    <w:rsid w:val="00607E28"/>
    <w:rsid w:val="006219CC"/>
    <w:rsid w:val="00622362"/>
    <w:rsid w:val="00623151"/>
    <w:rsid w:val="00625ABD"/>
    <w:rsid w:val="00625C8B"/>
    <w:rsid w:val="00631D93"/>
    <w:rsid w:val="00635177"/>
    <w:rsid w:val="006379D9"/>
    <w:rsid w:val="00643A06"/>
    <w:rsid w:val="0065477A"/>
    <w:rsid w:val="00661229"/>
    <w:rsid w:val="0066398C"/>
    <w:rsid w:val="00665747"/>
    <w:rsid w:val="00667F23"/>
    <w:rsid w:val="006734C9"/>
    <w:rsid w:val="00673664"/>
    <w:rsid w:val="00676DA5"/>
    <w:rsid w:val="0067713B"/>
    <w:rsid w:val="00680327"/>
    <w:rsid w:val="00691DC6"/>
    <w:rsid w:val="00693412"/>
    <w:rsid w:val="00695267"/>
    <w:rsid w:val="006A03F2"/>
    <w:rsid w:val="006B0738"/>
    <w:rsid w:val="006B2557"/>
    <w:rsid w:val="006B4F4F"/>
    <w:rsid w:val="006B54DA"/>
    <w:rsid w:val="006C0CAB"/>
    <w:rsid w:val="006C5D43"/>
    <w:rsid w:val="006D2289"/>
    <w:rsid w:val="006D248B"/>
    <w:rsid w:val="006E1565"/>
    <w:rsid w:val="006E3E11"/>
    <w:rsid w:val="006E4540"/>
    <w:rsid w:val="00700598"/>
    <w:rsid w:val="0070569F"/>
    <w:rsid w:val="007064AA"/>
    <w:rsid w:val="007128E3"/>
    <w:rsid w:val="0071478D"/>
    <w:rsid w:val="00720919"/>
    <w:rsid w:val="00723F58"/>
    <w:rsid w:val="00725A77"/>
    <w:rsid w:val="0073023D"/>
    <w:rsid w:val="007322AD"/>
    <w:rsid w:val="00734902"/>
    <w:rsid w:val="0073658B"/>
    <w:rsid w:val="007379F2"/>
    <w:rsid w:val="00743B4C"/>
    <w:rsid w:val="007451E7"/>
    <w:rsid w:val="00752C85"/>
    <w:rsid w:val="00760ABE"/>
    <w:rsid w:val="00761D0C"/>
    <w:rsid w:val="007718A7"/>
    <w:rsid w:val="00773693"/>
    <w:rsid w:val="007766A9"/>
    <w:rsid w:val="00782873"/>
    <w:rsid w:val="0078627C"/>
    <w:rsid w:val="0079232C"/>
    <w:rsid w:val="00797577"/>
    <w:rsid w:val="007A3E0E"/>
    <w:rsid w:val="007B0923"/>
    <w:rsid w:val="007B2947"/>
    <w:rsid w:val="007B3867"/>
    <w:rsid w:val="007B4E27"/>
    <w:rsid w:val="007B7E31"/>
    <w:rsid w:val="007C0BC0"/>
    <w:rsid w:val="007C179B"/>
    <w:rsid w:val="007C21C9"/>
    <w:rsid w:val="007C39F3"/>
    <w:rsid w:val="007C5A76"/>
    <w:rsid w:val="007C64B8"/>
    <w:rsid w:val="007C70C0"/>
    <w:rsid w:val="007D07CA"/>
    <w:rsid w:val="007D4EB1"/>
    <w:rsid w:val="007D7295"/>
    <w:rsid w:val="007E12BB"/>
    <w:rsid w:val="007E465E"/>
    <w:rsid w:val="007E65A6"/>
    <w:rsid w:val="007E65D7"/>
    <w:rsid w:val="007E6ADD"/>
    <w:rsid w:val="007F20DA"/>
    <w:rsid w:val="007F28E1"/>
    <w:rsid w:val="007F62E1"/>
    <w:rsid w:val="008017B1"/>
    <w:rsid w:val="00810363"/>
    <w:rsid w:val="00812E61"/>
    <w:rsid w:val="0081541A"/>
    <w:rsid w:val="008213C1"/>
    <w:rsid w:val="00830D03"/>
    <w:rsid w:val="0083126F"/>
    <w:rsid w:val="008323F6"/>
    <w:rsid w:val="0084184E"/>
    <w:rsid w:val="00841BD0"/>
    <w:rsid w:val="00845AB0"/>
    <w:rsid w:val="00846A56"/>
    <w:rsid w:val="00847840"/>
    <w:rsid w:val="008530CB"/>
    <w:rsid w:val="00854E77"/>
    <w:rsid w:val="00855E4F"/>
    <w:rsid w:val="008560F9"/>
    <w:rsid w:val="008615D7"/>
    <w:rsid w:val="00885E68"/>
    <w:rsid w:val="008A01E0"/>
    <w:rsid w:val="008A03AD"/>
    <w:rsid w:val="008A2B12"/>
    <w:rsid w:val="008A3B23"/>
    <w:rsid w:val="008A5AF2"/>
    <w:rsid w:val="008A6331"/>
    <w:rsid w:val="008B1F5B"/>
    <w:rsid w:val="008B5CD1"/>
    <w:rsid w:val="008B61D3"/>
    <w:rsid w:val="008D7138"/>
    <w:rsid w:val="008D7A9C"/>
    <w:rsid w:val="008D7FED"/>
    <w:rsid w:val="008E18BA"/>
    <w:rsid w:val="008E6126"/>
    <w:rsid w:val="008F0CD3"/>
    <w:rsid w:val="008F451F"/>
    <w:rsid w:val="008F74E1"/>
    <w:rsid w:val="00900348"/>
    <w:rsid w:val="00902506"/>
    <w:rsid w:val="00903DB2"/>
    <w:rsid w:val="0090739D"/>
    <w:rsid w:val="00910150"/>
    <w:rsid w:val="00912B0B"/>
    <w:rsid w:val="00926251"/>
    <w:rsid w:val="00927491"/>
    <w:rsid w:val="009308C0"/>
    <w:rsid w:val="00930BC2"/>
    <w:rsid w:val="0093584A"/>
    <w:rsid w:val="0093793F"/>
    <w:rsid w:val="00950E49"/>
    <w:rsid w:val="00950F04"/>
    <w:rsid w:val="00951AD2"/>
    <w:rsid w:val="00955493"/>
    <w:rsid w:val="00955EA7"/>
    <w:rsid w:val="00961005"/>
    <w:rsid w:val="00961F2D"/>
    <w:rsid w:val="00970490"/>
    <w:rsid w:val="00971492"/>
    <w:rsid w:val="0097157E"/>
    <w:rsid w:val="0098112C"/>
    <w:rsid w:val="00984962"/>
    <w:rsid w:val="009876A1"/>
    <w:rsid w:val="00991EBD"/>
    <w:rsid w:val="009960F2"/>
    <w:rsid w:val="00996E09"/>
    <w:rsid w:val="009A366C"/>
    <w:rsid w:val="009A76CA"/>
    <w:rsid w:val="009B2F23"/>
    <w:rsid w:val="009B3B01"/>
    <w:rsid w:val="009B4D81"/>
    <w:rsid w:val="009B574C"/>
    <w:rsid w:val="009B5FF9"/>
    <w:rsid w:val="009C236D"/>
    <w:rsid w:val="009C2FBC"/>
    <w:rsid w:val="009C4C64"/>
    <w:rsid w:val="009D02BF"/>
    <w:rsid w:val="009D2EA7"/>
    <w:rsid w:val="009D3EEE"/>
    <w:rsid w:val="009D4C3D"/>
    <w:rsid w:val="009D4E8D"/>
    <w:rsid w:val="009E090A"/>
    <w:rsid w:val="009E512A"/>
    <w:rsid w:val="009E627E"/>
    <w:rsid w:val="009F3928"/>
    <w:rsid w:val="00A0187B"/>
    <w:rsid w:val="00A01B05"/>
    <w:rsid w:val="00A02CFF"/>
    <w:rsid w:val="00A059C1"/>
    <w:rsid w:val="00A0672A"/>
    <w:rsid w:val="00A10AD6"/>
    <w:rsid w:val="00A15641"/>
    <w:rsid w:val="00A166DC"/>
    <w:rsid w:val="00A16883"/>
    <w:rsid w:val="00A2509C"/>
    <w:rsid w:val="00A30B15"/>
    <w:rsid w:val="00A31522"/>
    <w:rsid w:val="00A43F27"/>
    <w:rsid w:val="00A45A94"/>
    <w:rsid w:val="00A46A53"/>
    <w:rsid w:val="00A47867"/>
    <w:rsid w:val="00A50E7C"/>
    <w:rsid w:val="00A60E1D"/>
    <w:rsid w:val="00A6266C"/>
    <w:rsid w:val="00A6291E"/>
    <w:rsid w:val="00A6536E"/>
    <w:rsid w:val="00A7510C"/>
    <w:rsid w:val="00A75AAA"/>
    <w:rsid w:val="00A820B6"/>
    <w:rsid w:val="00A9186B"/>
    <w:rsid w:val="00A939F9"/>
    <w:rsid w:val="00A94A81"/>
    <w:rsid w:val="00A95FF8"/>
    <w:rsid w:val="00AA0AAD"/>
    <w:rsid w:val="00AA43FC"/>
    <w:rsid w:val="00AA49FB"/>
    <w:rsid w:val="00AA7DF8"/>
    <w:rsid w:val="00AB1F16"/>
    <w:rsid w:val="00AB2B6E"/>
    <w:rsid w:val="00AB3925"/>
    <w:rsid w:val="00AB569F"/>
    <w:rsid w:val="00AB6545"/>
    <w:rsid w:val="00AC4A12"/>
    <w:rsid w:val="00AD1C52"/>
    <w:rsid w:val="00AE4F22"/>
    <w:rsid w:val="00AF370A"/>
    <w:rsid w:val="00AF477C"/>
    <w:rsid w:val="00B009C5"/>
    <w:rsid w:val="00B114AC"/>
    <w:rsid w:val="00B14FE9"/>
    <w:rsid w:val="00B16D31"/>
    <w:rsid w:val="00B23E5E"/>
    <w:rsid w:val="00B320A8"/>
    <w:rsid w:val="00B3546A"/>
    <w:rsid w:val="00B413C8"/>
    <w:rsid w:val="00B47976"/>
    <w:rsid w:val="00B5275B"/>
    <w:rsid w:val="00B52A4E"/>
    <w:rsid w:val="00B54C23"/>
    <w:rsid w:val="00B62A65"/>
    <w:rsid w:val="00B6739E"/>
    <w:rsid w:val="00B70F46"/>
    <w:rsid w:val="00B71921"/>
    <w:rsid w:val="00B72A6B"/>
    <w:rsid w:val="00B7447F"/>
    <w:rsid w:val="00B765D8"/>
    <w:rsid w:val="00B77CC5"/>
    <w:rsid w:val="00B850AC"/>
    <w:rsid w:val="00B86EB2"/>
    <w:rsid w:val="00B87625"/>
    <w:rsid w:val="00B928AC"/>
    <w:rsid w:val="00B954FC"/>
    <w:rsid w:val="00B973D8"/>
    <w:rsid w:val="00BA37D8"/>
    <w:rsid w:val="00BB0FE4"/>
    <w:rsid w:val="00BB3E0A"/>
    <w:rsid w:val="00BC1DC5"/>
    <w:rsid w:val="00BC21D2"/>
    <w:rsid w:val="00BC316B"/>
    <w:rsid w:val="00BC5254"/>
    <w:rsid w:val="00BD0BD5"/>
    <w:rsid w:val="00BD5E84"/>
    <w:rsid w:val="00BE246B"/>
    <w:rsid w:val="00BE7808"/>
    <w:rsid w:val="00BE7EC0"/>
    <w:rsid w:val="00BF0956"/>
    <w:rsid w:val="00BF0C17"/>
    <w:rsid w:val="00BF0FDC"/>
    <w:rsid w:val="00BF1DB5"/>
    <w:rsid w:val="00C01BB1"/>
    <w:rsid w:val="00C04FE2"/>
    <w:rsid w:val="00C21BE7"/>
    <w:rsid w:val="00C24E95"/>
    <w:rsid w:val="00C25A9F"/>
    <w:rsid w:val="00C25CCE"/>
    <w:rsid w:val="00C32637"/>
    <w:rsid w:val="00C350FB"/>
    <w:rsid w:val="00C37A99"/>
    <w:rsid w:val="00C41297"/>
    <w:rsid w:val="00C464FA"/>
    <w:rsid w:val="00C50119"/>
    <w:rsid w:val="00C51FE3"/>
    <w:rsid w:val="00C525D8"/>
    <w:rsid w:val="00C52D8E"/>
    <w:rsid w:val="00C5519A"/>
    <w:rsid w:val="00C553E2"/>
    <w:rsid w:val="00C560DF"/>
    <w:rsid w:val="00C64B89"/>
    <w:rsid w:val="00C6625F"/>
    <w:rsid w:val="00C77696"/>
    <w:rsid w:val="00C855BC"/>
    <w:rsid w:val="00C86FFE"/>
    <w:rsid w:val="00C923C9"/>
    <w:rsid w:val="00CA0196"/>
    <w:rsid w:val="00CA1AE5"/>
    <w:rsid w:val="00CA3CF8"/>
    <w:rsid w:val="00CA4376"/>
    <w:rsid w:val="00CA54AD"/>
    <w:rsid w:val="00CA61B9"/>
    <w:rsid w:val="00CA68BF"/>
    <w:rsid w:val="00CB35D1"/>
    <w:rsid w:val="00CB3AC6"/>
    <w:rsid w:val="00CB60C1"/>
    <w:rsid w:val="00CC0444"/>
    <w:rsid w:val="00CC69E8"/>
    <w:rsid w:val="00CC7D44"/>
    <w:rsid w:val="00CD1E42"/>
    <w:rsid w:val="00CD4E5D"/>
    <w:rsid w:val="00CD5F82"/>
    <w:rsid w:val="00CE1D0D"/>
    <w:rsid w:val="00CE1D72"/>
    <w:rsid w:val="00CE4422"/>
    <w:rsid w:val="00CF27FB"/>
    <w:rsid w:val="00CF2834"/>
    <w:rsid w:val="00CF5185"/>
    <w:rsid w:val="00CF5B4B"/>
    <w:rsid w:val="00CF6987"/>
    <w:rsid w:val="00D0322B"/>
    <w:rsid w:val="00D04EE5"/>
    <w:rsid w:val="00D0559D"/>
    <w:rsid w:val="00D118FA"/>
    <w:rsid w:val="00D12676"/>
    <w:rsid w:val="00D12A10"/>
    <w:rsid w:val="00D16D55"/>
    <w:rsid w:val="00D21225"/>
    <w:rsid w:val="00D330E1"/>
    <w:rsid w:val="00D401F8"/>
    <w:rsid w:val="00D428AB"/>
    <w:rsid w:val="00D45D7F"/>
    <w:rsid w:val="00D52D50"/>
    <w:rsid w:val="00D562B4"/>
    <w:rsid w:val="00D610BC"/>
    <w:rsid w:val="00D61930"/>
    <w:rsid w:val="00D63328"/>
    <w:rsid w:val="00D664D1"/>
    <w:rsid w:val="00D70CF3"/>
    <w:rsid w:val="00D7211E"/>
    <w:rsid w:val="00D723FE"/>
    <w:rsid w:val="00D7344C"/>
    <w:rsid w:val="00D7379A"/>
    <w:rsid w:val="00D73ED7"/>
    <w:rsid w:val="00D74365"/>
    <w:rsid w:val="00D755D0"/>
    <w:rsid w:val="00D75947"/>
    <w:rsid w:val="00D77B04"/>
    <w:rsid w:val="00D80903"/>
    <w:rsid w:val="00D81DBE"/>
    <w:rsid w:val="00D833BE"/>
    <w:rsid w:val="00D8732A"/>
    <w:rsid w:val="00D91831"/>
    <w:rsid w:val="00D944DF"/>
    <w:rsid w:val="00D94D2F"/>
    <w:rsid w:val="00D96563"/>
    <w:rsid w:val="00DA302A"/>
    <w:rsid w:val="00DA44D7"/>
    <w:rsid w:val="00DA511B"/>
    <w:rsid w:val="00DA5B82"/>
    <w:rsid w:val="00DB03C0"/>
    <w:rsid w:val="00DB2D65"/>
    <w:rsid w:val="00DB5806"/>
    <w:rsid w:val="00DB5CF7"/>
    <w:rsid w:val="00DC1DFF"/>
    <w:rsid w:val="00DC2024"/>
    <w:rsid w:val="00DC30A2"/>
    <w:rsid w:val="00DC773C"/>
    <w:rsid w:val="00DC77D2"/>
    <w:rsid w:val="00DC79B3"/>
    <w:rsid w:val="00DD00E7"/>
    <w:rsid w:val="00DD0414"/>
    <w:rsid w:val="00DD2751"/>
    <w:rsid w:val="00DD4A69"/>
    <w:rsid w:val="00DD794D"/>
    <w:rsid w:val="00DE0C5F"/>
    <w:rsid w:val="00DE1C82"/>
    <w:rsid w:val="00DE542E"/>
    <w:rsid w:val="00DE6272"/>
    <w:rsid w:val="00DE6B01"/>
    <w:rsid w:val="00DF175B"/>
    <w:rsid w:val="00DF2F71"/>
    <w:rsid w:val="00DF7E2C"/>
    <w:rsid w:val="00E14C36"/>
    <w:rsid w:val="00E15D0B"/>
    <w:rsid w:val="00E20D92"/>
    <w:rsid w:val="00E2128B"/>
    <w:rsid w:val="00E303A3"/>
    <w:rsid w:val="00E326A1"/>
    <w:rsid w:val="00E40470"/>
    <w:rsid w:val="00E40B8D"/>
    <w:rsid w:val="00E419F6"/>
    <w:rsid w:val="00E52A7C"/>
    <w:rsid w:val="00E533C1"/>
    <w:rsid w:val="00E54CB7"/>
    <w:rsid w:val="00E603C2"/>
    <w:rsid w:val="00E660E9"/>
    <w:rsid w:val="00E7252F"/>
    <w:rsid w:val="00E75BB5"/>
    <w:rsid w:val="00E82880"/>
    <w:rsid w:val="00E92BE9"/>
    <w:rsid w:val="00E93F70"/>
    <w:rsid w:val="00E94640"/>
    <w:rsid w:val="00E95EAA"/>
    <w:rsid w:val="00EA2AEF"/>
    <w:rsid w:val="00EB0D9E"/>
    <w:rsid w:val="00EB1623"/>
    <w:rsid w:val="00EB2B27"/>
    <w:rsid w:val="00EC0FBC"/>
    <w:rsid w:val="00EC4951"/>
    <w:rsid w:val="00ED08AA"/>
    <w:rsid w:val="00ED1E79"/>
    <w:rsid w:val="00ED2638"/>
    <w:rsid w:val="00ED2A11"/>
    <w:rsid w:val="00ED5D2E"/>
    <w:rsid w:val="00ED6591"/>
    <w:rsid w:val="00EE24BD"/>
    <w:rsid w:val="00EE2DBD"/>
    <w:rsid w:val="00EE3F56"/>
    <w:rsid w:val="00EF0610"/>
    <w:rsid w:val="00EF2895"/>
    <w:rsid w:val="00EF447A"/>
    <w:rsid w:val="00EF7C48"/>
    <w:rsid w:val="00F051BF"/>
    <w:rsid w:val="00F17DA3"/>
    <w:rsid w:val="00F20522"/>
    <w:rsid w:val="00F229E8"/>
    <w:rsid w:val="00F27D95"/>
    <w:rsid w:val="00F3172F"/>
    <w:rsid w:val="00F32625"/>
    <w:rsid w:val="00F327DE"/>
    <w:rsid w:val="00F33E73"/>
    <w:rsid w:val="00F367D1"/>
    <w:rsid w:val="00F37331"/>
    <w:rsid w:val="00F42E25"/>
    <w:rsid w:val="00F544AE"/>
    <w:rsid w:val="00F54F5B"/>
    <w:rsid w:val="00F620AD"/>
    <w:rsid w:val="00F6423F"/>
    <w:rsid w:val="00F66949"/>
    <w:rsid w:val="00F7251C"/>
    <w:rsid w:val="00F74E1F"/>
    <w:rsid w:val="00F80753"/>
    <w:rsid w:val="00F904FC"/>
    <w:rsid w:val="00F92CC5"/>
    <w:rsid w:val="00FA0283"/>
    <w:rsid w:val="00FA1CCE"/>
    <w:rsid w:val="00FC19BD"/>
    <w:rsid w:val="00FC61B1"/>
    <w:rsid w:val="00FD5A00"/>
    <w:rsid w:val="00FD5AAE"/>
    <w:rsid w:val="00FD765F"/>
    <w:rsid w:val="00FE0BBC"/>
    <w:rsid w:val="00FE109E"/>
    <w:rsid w:val="00FE258A"/>
    <w:rsid w:val="00FE264C"/>
    <w:rsid w:val="00FE6641"/>
    <w:rsid w:val="00FF10C9"/>
    <w:rsid w:val="00FF424E"/>
    <w:rsid w:val="00FF564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6676C"/>
    <w:rPr>
      <w:sz w:val="24"/>
      <w:szCs w:val="24"/>
    </w:rPr>
  </w:style>
  <w:style w:type="paragraph" w:styleId="Heading1">
    <w:name w:val="heading 1"/>
    <w:basedOn w:val="Normal"/>
    <w:next w:val="Normal"/>
    <w:link w:val="Heading1Char"/>
    <w:uiPriority w:val="99"/>
    <w:qFormat/>
    <w:rsid w:val="002728F6"/>
    <w:pPr>
      <w:keepNext/>
      <w:outlineLvl w:val="0"/>
    </w:pPr>
  </w:style>
  <w:style w:type="paragraph" w:styleId="Heading2">
    <w:name w:val="heading 2"/>
    <w:basedOn w:val="Normal"/>
    <w:next w:val="Normal"/>
    <w:link w:val="Heading2Char"/>
    <w:uiPriority w:val="99"/>
    <w:qFormat/>
    <w:locked/>
    <w:rsid w:val="007C21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0B670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3A4BFF"/>
    <w:pPr>
      <w:keepNext/>
      <w:spacing w:before="240" w:after="60"/>
      <w:outlineLvl w:val="3"/>
    </w:pPr>
    <w:rPr>
      <w:b/>
      <w:bCs/>
      <w:sz w:val="28"/>
      <w:szCs w:val="28"/>
    </w:rPr>
  </w:style>
  <w:style w:type="paragraph" w:styleId="Heading6">
    <w:name w:val="heading 6"/>
    <w:basedOn w:val="Normal"/>
    <w:next w:val="Normal"/>
    <w:link w:val="Heading6Char"/>
    <w:uiPriority w:val="99"/>
    <w:qFormat/>
    <w:rsid w:val="002728F6"/>
    <w:pPr>
      <w:keepNext/>
      <w:jc w:val="both"/>
      <w:outlineLvl w:val="5"/>
    </w:pPr>
    <w:rPr>
      <w:b/>
      <w:bCs/>
    </w:rPr>
  </w:style>
  <w:style w:type="paragraph" w:styleId="Heading7">
    <w:name w:val="heading 7"/>
    <w:basedOn w:val="Normal"/>
    <w:next w:val="Normal"/>
    <w:link w:val="Heading7Char"/>
    <w:uiPriority w:val="99"/>
    <w:qFormat/>
    <w:rsid w:val="002728F6"/>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1BE7"/>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C21BE7"/>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C21BE7"/>
    <w:rPr>
      <w:rFonts w:ascii="Cambria" w:hAnsi="Cambria" w:cs="Times New Roman"/>
      <w:b/>
      <w:bCs/>
      <w:sz w:val="26"/>
      <w:szCs w:val="26"/>
    </w:rPr>
  </w:style>
  <w:style w:type="character" w:customStyle="1" w:styleId="Heading4Char">
    <w:name w:val="Heading 4 Char"/>
    <w:basedOn w:val="DefaultParagraphFont"/>
    <w:link w:val="Heading4"/>
    <w:uiPriority w:val="9"/>
    <w:semiHidden/>
    <w:rsid w:val="004864BD"/>
    <w:rPr>
      <w:rFonts w:ascii="Calibri" w:eastAsia="Times New Roman" w:hAnsi="Calibri" w:cs="Arial"/>
      <w:b/>
      <w:bCs/>
      <w:sz w:val="28"/>
      <w:szCs w:val="28"/>
    </w:rPr>
  </w:style>
  <w:style w:type="character" w:customStyle="1" w:styleId="Heading6Char">
    <w:name w:val="Heading 6 Char"/>
    <w:basedOn w:val="DefaultParagraphFont"/>
    <w:link w:val="Heading6"/>
    <w:uiPriority w:val="99"/>
    <w:semiHidden/>
    <w:locked/>
    <w:rsid w:val="00C21BE7"/>
    <w:rPr>
      <w:rFonts w:ascii="Calibri" w:hAnsi="Calibri" w:cs="Arial"/>
      <w:b/>
      <w:bCs/>
    </w:rPr>
  </w:style>
  <w:style w:type="character" w:customStyle="1" w:styleId="Heading7Char">
    <w:name w:val="Heading 7 Char"/>
    <w:basedOn w:val="DefaultParagraphFont"/>
    <w:link w:val="Heading7"/>
    <w:uiPriority w:val="99"/>
    <w:semiHidden/>
    <w:locked/>
    <w:rsid w:val="00C21BE7"/>
    <w:rPr>
      <w:rFonts w:ascii="Calibri" w:hAnsi="Calibri" w:cs="Arial"/>
      <w:sz w:val="24"/>
      <w:szCs w:val="24"/>
    </w:rPr>
  </w:style>
  <w:style w:type="character" w:styleId="Hyperlink">
    <w:name w:val="Hyperlink"/>
    <w:basedOn w:val="DefaultParagraphFont"/>
    <w:uiPriority w:val="99"/>
    <w:rsid w:val="002728F6"/>
    <w:rPr>
      <w:rFonts w:cs="Times New Roman"/>
      <w:color w:val="0000FF"/>
      <w:u w:val="single"/>
    </w:rPr>
  </w:style>
  <w:style w:type="table" w:styleId="TableGrid">
    <w:name w:val="Table Grid"/>
    <w:basedOn w:val="TableNormal"/>
    <w:uiPriority w:val="99"/>
    <w:rsid w:val="00272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728F6"/>
    <w:pPr>
      <w:tabs>
        <w:tab w:val="center" w:pos="4320"/>
        <w:tab w:val="right" w:pos="8640"/>
      </w:tabs>
    </w:pPr>
  </w:style>
  <w:style w:type="character" w:customStyle="1" w:styleId="FooterChar">
    <w:name w:val="Footer Char"/>
    <w:basedOn w:val="DefaultParagraphFont"/>
    <w:link w:val="Footer"/>
    <w:uiPriority w:val="99"/>
    <w:locked/>
    <w:rsid w:val="00C21BE7"/>
    <w:rPr>
      <w:rFonts w:cs="Times New Roman"/>
      <w:sz w:val="24"/>
      <w:szCs w:val="24"/>
    </w:rPr>
  </w:style>
  <w:style w:type="character" w:styleId="PageNumber">
    <w:name w:val="page number"/>
    <w:basedOn w:val="DefaultParagraphFont"/>
    <w:uiPriority w:val="99"/>
    <w:rsid w:val="002728F6"/>
    <w:rPr>
      <w:rFonts w:cs="Times New Roman"/>
    </w:rPr>
  </w:style>
  <w:style w:type="paragraph" w:customStyle="1" w:styleId="Default">
    <w:name w:val="Default"/>
    <w:uiPriority w:val="99"/>
    <w:rsid w:val="003E798B"/>
    <w:pPr>
      <w:autoSpaceDE w:val="0"/>
      <w:autoSpaceDN w:val="0"/>
      <w:adjustRightInd w:val="0"/>
    </w:pPr>
    <w:rPr>
      <w:color w:val="000000"/>
      <w:sz w:val="24"/>
      <w:szCs w:val="24"/>
    </w:rPr>
  </w:style>
  <w:style w:type="paragraph" w:customStyle="1" w:styleId="Pa7">
    <w:name w:val="Pa7"/>
    <w:basedOn w:val="Default"/>
    <w:next w:val="Default"/>
    <w:uiPriority w:val="99"/>
    <w:rsid w:val="003E798B"/>
    <w:pPr>
      <w:spacing w:before="160" w:line="231" w:lineRule="atLeast"/>
    </w:pPr>
    <w:rPr>
      <w:rFonts w:ascii="POLIKH+AGaramond-Regular" w:hAnsi="POLIKH+AGaramond-Regular"/>
      <w:color w:val="auto"/>
    </w:rPr>
  </w:style>
  <w:style w:type="paragraph" w:customStyle="1" w:styleId="Pa15">
    <w:name w:val="Pa15"/>
    <w:basedOn w:val="Default"/>
    <w:next w:val="Default"/>
    <w:uiPriority w:val="99"/>
    <w:rsid w:val="003E798B"/>
    <w:pPr>
      <w:spacing w:before="40" w:line="181" w:lineRule="atLeast"/>
    </w:pPr>
    <w:rPr>
      <w:rFonts w:ascii="QWVOYF+Helvetica" w:hAnsi="QWVOYF+Helvetica"/>
      <w:color w:val="auto"/>
    </w:rPr>
  </w:style>
  <w:style w:type="paragraph" w:styleId="IntenseQuote">
    <w:name w:val="Intense Quote"/>
    <w:basedOn w:val="Normal"/>
    <w:next w:val="Normal"/>
    <w:link w:val="IntenseQuoteChar"/>
    <w:uiPriority w:val="99"/>
    <w:qFormat/>
    <w:rsid w:val="003E798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C21BE7"/>
    <w:rPr>
      <w:rFonts w:cs="Times New Roman"/>
      <w:b/>
      <w:bCs/>
      <w:i/>
      <w:iCs/>
      <w:color w:val="4F81BD"/>
      <w:sz w:val="24"/>
      <w:szCs w:val="24"/>
    </w:rPr>
  </w:style>
  <w:style w:type="paragraph" w:styleId="BodyTextIndent3">
    <w:name w:val="Body Text Indent 3"/>
    <w:basedOn w:val="Normal"/>
    <w:link w:val="BodyTextIndent3Char"/>
    <w:uiPriority w:val="99"/>
    <w:rsid w:val="00E40B8D"/>
    <w:pPr>
      <w:bidi/>
      <w:spacing w:after="120"/>
      <w:ind w:left="360"/>
    </w:pPr>
    <w:rPr>
      <w:rFonts w:cs="Traditional Arabic"/>
      <w:sz w:val="16"/>
      <w:szCs w:val="16"/>
    </w:rPr>
  </w:style>
  <w:style w:type="character" w:customStyle="1" w:styleId="BodyTextIndent3Char">
    <w:name w:val="Body Text Indent 3 Char"/>
    <w:basedOn w:val="DefaultParagraphFont"/>
    <w:link w:val="BodyTextIndent3"/>
    <w:uiPriority w:val="99"/>
    <w:semiHidden/>
    <w:locked/>
    <w:rsid w:val="00C21BE7"/>
    <w:rPr>
      <w:rFonts w:cs="Times New Roman"/>
      <w:sz w:val="16"/>
      <w:szCs w:val="16"/>
    </w:rPr>
  </w:style>
  <w:style w:type="paragraph" w:styleId="Title">
    <w:name w:val="Title"/>
    <w:basedOn w:val="Normal"/>
    <w:link w:val="TitleChar"/>
    <w:uiPriority w:val="99"/>
    <w:qFormat/>
    <w:rsid w:val="00E40B8D"/>
    <w:pPr>
      <w:jc w:val="center"/>
    </w:pPr>
    <w:rPr>
      <w:rFonts w:cs="Simplified Arabic"/>
      <w:b/>
      <w:bCs/>
      <w:noProof/>
      <w:sz w:val="28"/>
      <w:szCs w:val="26"/>
      <w:vertAlign w:val="superscript"/>
      <w:lang w:eastAsia="ar-SA"/>
    </w:rPr>
  </w:style>
  <w:style w:type="character" w:customStyle="1" w:styleId="TitleChar">
    <w:name w:val="Title Char"/>
    <w:basedOn w:val="DefaultParagraphFont"/>
    <w:link w:val="Title"/>
    <w:uiPriority w:val="99"/>
    <w:locked/>
    <w:rsid w:val="00C21BE7"/>
    <w:rPr>
      <w:rFonts w:ascii="Cambria" w:hAnsi="Cambria" w:cs="Times New Roman"/>
      <w:b/>
      <w:bCs/>
      <w:kern w:val="28"/>
      <w:sz w:val="32"/>
      <w:szCs w:val="32"/>
    </w:rPr>
  </w:style>
  <w:style w:type="table" w:styleId="TableClassic2">
    <w:name w:val="Table Classic 2"/>
    <w:basedOn w:val="TableNormal"/>
    <w:uiPriority w:val="99"/>
    <w:rsid w:val="00474791"/>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orful2">
    <w:name w:val="Table Colorful 2"/>
    <w:basedOn w:val="TableNormal"/>
    <w:uiPriority w:val="99"/>
    <w:rsid w:val="0047479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styleId="NormalWeb">
    <w:name w:val="Normal (Web)"/>
    <w:basedOn w:val="Normal"/>
    <w:link w:val="NormalWebChar"/>
    <w:uiPriority w:val="99"/>
    <w:rsid w:val="00A0672A"/>
    <w:pPr>
      <w:spacing w:before="100" w:beforeAutospacing="1" w:after="100" w:afterAutospacing="1"/>
    </w:pPr>
  </w:style>
  <w:style w:type="paragraph" w:styleId="Header">
    <w:name w:val="header"/>
    <w:aliases w:val="I.L.T."/>
    <w:basedOn w:val="Normal"/>
    <w:link w:val="HeaderChar"/>
    <w:uiPriority w:val="99"/>
    <w:rsid w:val="007F20DA"/>
    <w:pPr>
      <w:tabs>
        <w:tab w:val="center" w:pos="4153"/>
        <w:tab w:val="right" w:pos="8306"/>
      </w:tabs>
    </w:pPr>
  </w:style>
  <w:style w:type="character" w:customStyle="1" w:styleId="HeaderChar">
    <w:name w:val="Header Char"/>
    <w:aliases w:val="I.L.T. Char"/>
    <w:basedOn w:val="DefaultParagraphFont"/>
    <w:link w:val="Header"/>
    <w:uiPriority w:val="99"/>
    <w:semiHidden/>
    <w:locked/>
    <w:rsid w:val="00C21BE7"/>
    <w:rPr>
      <w:rFonts w:cs="Times New Roman"/>
      <w:sz w:val="24"/>
      <w:szCs w:val="24"/>
    </w:rPr>
  </w:style>
  <w:style w:type="paragraph" w:customStyle="1" w:styleId="CharChar1">
    <w:name w:val="Char Char1"/>
    <w:basedOn w:val="Normal"/>
    <w:autoRedefine/>
    <w:uiPriority w:val="99"/>
    <w:rsid w:val="007F20DA"/>
    <w:pPr>
      <w:autoSpaceDE w:val="0"/>
      <w:autoSpaceDN w:val="0"/>
      <w:adjustRightInd w:val="0"/>
    </w:pPr>
    <w:rPr>
      <w:rFonts w:ascii="Arial" w:hAnsi="Arial" w:cs="Arial"/>
      <w:sz w:val="20"/>
      <w:szCs w:val="20"/>
      <w:lang w:val="en-ZA" w:eastAsia="en-ZA"/>
    </w:rPr>
  </w:style>
  <w:style w:type="character" w:customStyle="1" w:styleId="shorttext">
    <w:name w:val="short_text"/>
    <w:basedOn w:val="DefaultParagraphFont"/>
    <w:uiPriority w:val="99"/>
    <w:rsid w:val="000B670E"/>
    <w:rPr>
      <w:rFonts w:cs="Times New Roman"/>
    </w:rPr>
  </w:style>
  <w:style w:type="character" w:customStyle="1" w:styleId="cgselectable">
    <w:name w:val="cgselectable"/>
    <w:basedOn w:val="DefaultParagraphFont"/>
    <w:uiPriority w:val="99"/>
    <w:rsid w:val="000B670E"/>
    <w:rPr>
      <w:rFonts w:cs="Times New Roman"/>
    </w:rPr>
  </w:style>
  <w:style w:type="paragraph" w:styleId="BalloonText">
    <w:name w:val="Balloon Text"/>
    <w:basedOn w:val="Normal"/>
    <w:link w:val="BalloonTextChar"/>
    <w:uiPriority w:val="99"/>
    <w:rsid w:val="00A31522"/>
    <w:rPr>
      <w:rFonts w:ascii="Tahoma" w:hAnsi="Tahoma" w:cs="Tahoma"/>
      <w:sz w:val="16"/>
      <w:szCs w:val="16"/>
    </w:rPr>
  </w:style>
  <w:style w:type="character" w:customStyle="1" w:styleId="BalloonTextChar">
    <w:name w:val="Balloon Text Char"/>
    <w:basedOn w:val="DefaultParagraphFont"/>
    <w:link w:val="BalloonText"/>
    <w:uiPriority w:val="99"/>
    <w:locked/>
    <w:rsid w:val="00A31522"/>
    <w:rPr>
      <w:rFonts w:ascii="Tahoma" w:hAnsi="Tahoma" w:cs="Tahoma"/>
      <w:sz w:val="16"/>
      <w:szCs w:val="16"/>
    </w:rPr>
  </w:style>
  <w:style w:type="paragraph" w:styleId="ListParagraph">
    <w:name w:val="List Paragraph"/>
    <w:basedOn w:val="Normal"/>
    <w:uiPriority w:val="34"/>
    <w:qFormat/>
    <w:rsid w:val="00A31522"/>
    <w:pPr>
      <w:spacing w:after="200" w:line="276" w:lineRule="auto"/>
      <w:ind w:left="720"/>
      <w:contextualSpacing/>
    </w:pPr>
    <w:rPr>
      <w:rFonts w:ascii="Calibri" w:hAnsi="Calibri" w:cs="Arial"/>
      <w:sz w:val="22"/>
      <w:szCs w:val="22"/>
    </w:rPr>
  </w:style>
  <w:style w:type="paragraph" w:customStyle="1" w:styleId="Standard">
    <w:name w:val="Standard"/>
    <w:basedOn w:val="Normal"/>
    <w:next w:val="Normal"/>
    <w:uiPriority w:val="99"/>
    <w:rsid w:val="00E303A3"/>
    <w:pPr>
      <w:autoSpaceDE w:val="0"/>
      <w:autoSpaceDN w:val="0"/>
      <w:adjustRightInd w:val="0"/>
    </w:pPr>
  </w:style>
  <w:style w:type="paragraph" w:styleId="Subtitle">
    <w:name w:val="Subtitle"/>
    <w:basedOn w:val="Normal"/>
    <w:next w:val="Normal"/>
    <w:link w:val="SubtitleChar"/>
    <w:uiPriority w:val="99"/>
    <w:qFormat/>
    <w:rsid w:val="00E303A3"/>
    <w:pPr>
      <w:numPr>
        <w:ilvl w:val="1"/>
      </w:numPr>
      <w:bidi/>
    </w:pPr>
    <w:rPr>
      <w:rFonts w:ascii="Cambria" w:hAnsi="Cambria"/>
      <w:i/>
      <w:iCs/>
      <w:color w:val="4F81BD"/>
      <w:spacing w:val="15"/>
    </w:rPr>
  </w:style>
  <w:style w:type="character" w:customStyle="1" w:styleId="SubtitleChar">
    <w:name w:val="Subtitle Char"/>
    <w:basedOn w:val="DefaultParagraphFont"/>
    <w:link w:val="Subtitle"/>
    <w:uiPriority w:val="99"/>
    <w:locked/>
    <w:rsid w:val="00E303A3"/>
    <w:rPr>
      <w:rFonts w:ascii="Cambria" w:hAnsi="Cambria" w:cs="Times New Roman"/>
      <w:i/>
      <w:iCs/>
      <w:color w:val="4F81BD"/>
      <w:spacing w:val="15"/>
      <w:sz w:val="24"/>
      <w:szCs w:val="24"/>
    </w:rPr>
  </w:style>
  <w:style w:type="character" w:customStyle="1" w:styleId="A6">
    <w:name w:val="A6"/>
    <w:uiPriority w:val="99"/>
    <w:rsid w:val="007B3867"/>
    <w:rPr>
      <w:color w:val="000000"/>
      <w:sz w:val="14"/>
    </w:rPr>
  </w:style>
  <w:style w:type="paragraph" w:customStyle="1" w:styleId="StandardnumberedCharChar1">
    <w:name w:val="Standard numbered Char Char1"/>
    <w:basedOn w:val="Normal"/>
    <w:uiPriority w:val="99"/>
    <w:rsid w:val="007C21C9"/>
    <w:pPr>
      <w:numPr>
        <w:numId w:val="1"/>
      </w:numPr>
      <w:autoSpaceDE w:val="0"/>
      <w:autoSpaceDN w:val="0"/>
      <w:adjustRightInd w:val="0"/>
      <w:spacing w:before="120" w:after="60"/>
    </w:pPr>
    <w:rPr>
      <w:lang w:val="en-GB"/>
    </w:rPr>
  </w:style>
  <w:style w:type="paragraph" w:customStyle="1" w:styleId="Standardbullets">
    <w:name w:val="Standard bullets"/>
    <w:basedOn w:val="Normal"/>
    <w:uiPriority w:val="99"/>
    <w:rsid w:val="007C21C9"/>
    <w:pPr>
      <w:numPr>
        <w:numId w:val="2"/>
      </w:numPr>
      <w:spacing w:before="60" w:after="60"/>
    </w:pPr>
    <w:rPr>
      <w:lang w:val="en-GB"/>
    </w:rPr>
  </w:style>
  <w:style w:type="paragraph" w:styleId="FootnoteText">
    <w:name w:val="footnote text"/>
    <w:basedOn w:val="Normal"/>
    <w:link w:val="FootnoteTextChar"/>
    <w:uiPriority w:val="99"/>
    <w:semiHidden/>
    <w:rsid w:val="007C21C9"/>
    <w:pPr>
      <w:tabs>
        <w:tab w:val="left" w:pos="567"/>
        <w:tab w:val="left" w:pos="737"/>
      </w:tabs>
      <w:spacing w:before="60" w:after="60"/>
    </w:pPr>
    <w:rPr>
      <w:sz w:val="20"/>
      <w:szCs w:val="20"/>
      <w:lang w:val="en-GB"/>
    </w:rPr>
  </w:style>
  <w:style w:type="character" w:customStyle="1" w:styleId="FootnoteTextChar">
    <w:name w:val="Footnote Text Char"/>
    <w:basedOn w:val="DefaultParagraphFont"/>
    <w:link w:val="FootnoteText"/>
    <w:uiPriority w:val="99"/>
    <w:locked/>
    <w:rsid w:val="007C21C9"/>
    <w:rPr>
      <w:rFonts w:eastAsia="Times New Roman" w:cs="Times New Roman"/>
      <w:lang w:val="en-GB" w:eastAsia="en-US" w:bidi="ar-SA"/>
    </w:rPr>
  </w:style>
  <w:style w:type="character" w:styleId="FootnoteReference">
    <w:name w:val="footnote reference"/>
    <w:basedOn w:val="DefaultParagraphFont"/>
    <w:uiPriority w:val="99"/>
    <w:semiHidden/>
    <w:rsid w:val="007C21C9"/>
    <w:rPr>
      <w:rFonts w:cs="Times New Roman"/>
      <w:vertAlign w:val="superscript"/>
    </w:rPr>
  </w:style>
  <w:style w:type="paragraph" w:customStyle="1" w:styleId="CM47">
    <w:name w:val="CM47"/>
    <w:basedOn w:val="Normal"/>
    <w:next w:val="Normal"/>
    <w:uiPriority w:val="99"/>
    <w:rsid w:val="008A5AF2"/>
    <w:pPr>
      <w:widowControl w:val="0"/>
      <w:autoSpaceDE w:val="0"/>
      <w:autoSpaceDN w:val="0"/>
      <w:adjustRightInd w:val="0"/>
    </w:pPr>
    <w:rPr>
      <w:rFonts w:ascii="Arial" w:hAnsi="Arial" w:cs="Arial"/>
    </w:rPr>
  </w:style>
  <w:style w:type="paragraph" w:customStyle="1" w:styleId="CM48">
    <w:name w:val="CM48"/>
    <w:basedOn w:val="Normal"/>
    <w:next w:val="Normal"/>
    <w:uiPriority w:val="99"/>
    <w:rsid w:val="008A5AF2"/>
    <w:pPr>
      <w:widowControl w:val="0"/>
      <w:autoSpaceDE w:val="0"/>
      <w:autoSpaceDN w:val="0"/>
      <w:adjustRightInd w:val="0"/>
    </w:pPr>
    <w:rPr>
      <w:rFonts w:ascii="Arial" w:hAnsi="Arial" w:cs="Arial"/>
    </w:rPr>
  </w:style>
  <w:style w:type="paragraph" w:customStyle="1" w:styleId="CM43">
    <w:name w:val="CM43"/>
    <w:basedOn w:val="Default"/>
    <w:next w:val="Default"/>
    <w:uiPriority w:val="99"/>
    <w:rsid w:val="00025E37"/>
    <w:pPr>
      <w:widowControl w:val="0"/>
    </w:pPr>
    <w:rPr>
      <w:rFonts w:ascii="Arial" w:hAnsi="Arial" w:cs="Arial"/>
      <w:color w:val="auto"/>
    </w:rPr>
  </w:style>
  <w:style w:type="paragraph" w:styleId="Caption">
    <w:name w:val="caption"/>
    <w:basedOn w:val="Normal"/>
    <w:next w:val="Normal"/>
    <w:uiPriority w:val="99"/>
    <w:qFormat/>
    <w:locked/>
    <w:rsid w:val="00025E37"/>
    <w:pPr>
      <w:tabs>
        <w:tab w:val="left" w:pos="567"/>
        <w:tab w:val="left" w:pos="992"/>
        <w:tab w:val="left" w:pos="1418"/>
      </w:tabs>
      <w:spacing w:line="240" w:lineRule="exact"/>
      <w:jc w:val="lowKashida"/>
    </w:pPr>
    <w:rPr>
      <w:sz w:val="22"/>
      <w:szCs w:val="26"/>
      <w:u w:val="single"/>
    </w:rPr>
  </w:style>
  <w:style w:type="paragraph" w:customStyle="1" w:styleId="Reference">
    <w:name w:val="Reference"/>
    <w:basedOn w:val="Normal"/>
    <w:uiPriority w:val="99"/>
    <w:rsid w:val="00025E37"/>
    <w:pPr>
      <w:keepLines/>
      <w:spacing w:after="240"/>
      <w:jc w:val="both"/>
    </w:pPr>
    <w:rPr>
      <w:sz w:val="20"/>
      <w:szCs w:val="23"/>
      <w:lang w:bidi="ar-LB"/>
    </w:rPr>
  </w:style>
  <w:style w:type="paragraph" w:customStyle="1" w:styleId="TableText">
    <w:name w:val="Table Text"/>
    <w:basedOn w:val="Normal"/>
    <w:uiPriority w:val="99"/>
    <w:rsid w:val="00025E37"/>
    <w:pPr>
      <w:spacing w:after="240"/>
      <w:ind w:left="113"/>
      <w:jc w:val="center"/>
    </w:pPr>
    <w:rPr>
      <w:color w:val="000000"/>
      <w:sz w:val="20"/>
      <w:szCs w:val="20"/>
      <w:lang w:bidi="ar-LB"/>
    </w:rPr>
  </w:style>
  <w:style w:type="paragraph" w:customStyle="1" w:styleId="TableHeading">
    <w:name w:val="Table Heading"/>
    <w:basedOn w:val="TableText"/>
    <w:uiPriority w:val="99"/>
    <w:rsid w:val="00025E37"/>
    <w:pPr>
      <w:spacing w:before="120" w:after="120"/>
      <w:ind w:hanging="113"/>
      <w:jc w:val="left"/>
    </w:pPr>
    <w:rPr>
      <w:b/>
      <w:bCs/>
      <w:lang w:bidi="ar-SA"/>
    </w:rPr>
  </w:style>
  <w:style w:type="paragraph" w:customStyle="1" w:styleId="CM72">
    <w:name w:val="CM72"/>
    <w:basedOn w:val="Default"/>
    <w:next w:val="Default"/>
    <w:uiPriority w:val="99"/>
    <w:rsid w:val="000316B5"/>
    <w:pPr>
      <w:widowControl w:val="0"/>
    </w:pPr>
    <w:rPr>
      <w:rFonts w:ascii="DBJJD L+ Helvetica Neue" w:hAnsi="DBJJD L+ Helvetica Neue" w:cs="Arial"/>
      <w:color w:val="auto"/>
    </w:rPr>
  </w:style>
  <w:style w:type="paragraph" w:customStyle="1" w:styleId="CM76">
    <w:name w:val="CM76"/>
    <w:basedOn w:val="Default"/>
    <w:next w:val="Default"/>
    <w:uiPriority w:val="99"/>
    <w:rsid w:val="00845AB0"/>
    <w:pPr>
      <w:widowControl w:val="0"/>
    </w:pPr>
    <w:rPr>
      <w:rFonts w:ascii="DBJJD L+ Helvetica Neue" w:hAnsi="DBJJD L+ Helvetica Neue" w:cs="Arial"/>
      <w:color w:val="auto"/>
    </w:rPr>
  </w:style>
  <w:style w:type="paragraph" w:customStyle="1" w:styleId="MyPara">
    <w:name w:val="MyPara"/>
    <w:basedOn w:val="Normal"/>
    <w:next w:val="Salutation"/>
    <w:link w:val="MyParaChar"/>
    <w:qFormat/>
    <w:rsid w:val="00207320"/>
    <w:pPr>
      <w:tabs>
        <w:tab w:val="center" w:pos="4680"/>
      </w:tabs>
      <w:suppressAutoHyphens/>
      <w:spacing w:before="240" w:after="240" w:line="276" w:lineRule="auto"/>
      <w:ind w:firstLine="360"/>
      <w:jc w:val="both"/>
    </w:pPr>
    <w:rPr>
      <w:rFonts w:ascii="Calibri" w:hAnsi="Calibri"/>
    </w:rPr>
  </w:style>
  <w:style w:type="paragraph" w:customStyle="1" w:styleId="MyTitleLevel1">
    <w:name w:val="MyTitle_Level1"/>
    <w:basedOn w:val="Heading1"/>
    <w:link w:val="MyTitleLevel1Char"/>
    <w:uiPriority w:val="99"/>
    <w:rsid w:val="00207320"/>
    <w:pPr>
      <w:numPr>
        <w:numId w:val="3"/>
      </w:numPr>
      <w:jc w:val="both"/>
    </w:pPr>
    <w:rPr>
      <w:rFonts w:ascii="Calibri" w:hAnsi="Calibri"/>
      <w:b/>
      <w:bCs/>
      <w:sz w:val="32"/>
      <w:szCs w:val="32"/>
      <w:lang w:val="en-GB"/>
    </w:rPr>
  </w:style>
  <w:style w:type="character" w:customStyle="1" w:styleId="MyParaChar">
    <w:name w:val="MyPara Char"/>
    <w:basedOn w:val="DefaultParagraphFont"/>
    <w:link w:val="MyPara"/>
    <w:locked/>
    <w:rsid w:val="00207320"/>
    <w:rPr>
      <w:rFonts w:ascii="Calibri" w:hAnsi="Calibri" w:cs="Times New Roman"/>
      <w:sz w:val="24"/>
      <w:szCs w:val="24"/>
    </w:rPr>
  </w:style>
  <w:style w:type="paragraph" w:customStyle="1" w:styleId="MyFigures">
    <w:name w:val="MyFigures"/>
    <w:basedOn w:val="MyPara"/>
    <w:link w:val="MyFiguresChar"/>
    <w:uiPriority w:val="99"/>
    <w:rsid w:val="00207320"/>
    <w:pPr>
      <w:ind w:left="1440" w:hanging="1350"/>
      <w:jc w:val="center"/>
    </w:pPr>
    <w:rPr>
      <w:b/>
      <w:bCs/>
      <w:sz w:val="26"/>
    </w:rPr>
  </w:style>
  <w:style w:type="character" w:customStyle="1" w:styleId="MyTitleLevel1Char">
    <w:name w:val="MyTitle_Level1 Char"/>
    <w:basedOn w:val="Heading1Char"/>
    <w:link w:val="MyTitleLevel1"/>
    <w:uiPriority w:val="99"/>
    <w:locked/>
    <w:rsid w:val="00207320"/>
    <w:rPr>
      <w:rFonts w:ascii="Calibri" w:hAnsi="Calibri"/>
      <w:b/>
      <w:bCs/>
      <w:lang w:val="en-GB"/>
    </w:rPr>
  </w:style>
  <w:style w:type="paragraph" w:styleId="Salutation">
    <w:name w:val="Salutation"/>
    <w:basedOn w:val="Normal"/>
    <w:next w:val="Normal"/>
    <w:link w:val="SalutationChar"/>
    <w:uiPriority w:val="99"/>
    <w:rsid w:val="003A4138"/>
  </w:style>
  <w:style w:type="character" w:customStyle="1" w:styleId="SalutationChar">
    <w:name w:val="Salutation Char"/>
    <w:basedOn w:val="DefaultParagraphFont"/>
    <w:link w:val="Salutation"/>
    <w:uiPriority w:val="99"/>
    <w:locked/>
    <w:rsid w:val="003A4138"/>
    <w:rPr>
      <w:rFonts w:cs="Times New Roman"/>
      <w:sz w:val="24"/>
      <w:szCs w:val="24"/>
    </w:rPr>
  </w:style>
  <w:style w:type="paragraph" w:customStyle="1" w:styleId="MyTables">
    <w:name w:val="MyTables"/>
    <w:basedOn w:val="MyPara"/>
    <w:link w:val="MyTablesChar"/>
    <w:uiPriority w:val="99"/>
    <w:rsid w:val="00207320"/>
    <w:pPr>
      <w:ind w:firstLine="0"/>
    </w:pPr>
    <w:rPr>
      <w:rFonts w:cs="Calibri"/>
      <w:b/>
      <w:bCs/>
      <w:sz w:val="26"/>
      <w:szCs w:val="28"/>
    </w:rPr>
  </w:style>
  <w:style w:type="character" w:customStyle="1" w:styleId="MyFiguresChar">
    <w:name w:val="MyFigures Char"/>
    <w:basedOn w:val="MyParaChar"/>
    <w:link w:val="MyFigures"/>
    <w:uiPriority w:val="99"/>
    <w:locked/>
    <w:rsid w:val="00207320"/>
    <w:rPr>
      <w:rFonts w:ascii="Calibri" w:hAnsi="Calibri" w:cs="Times New Roman"/>
      <w:b/>
      <w:bCs/>
      <w:sz w:val="24"/>
      <w:szCs w:val="24"/>
    </w:rPr>
  </w:style>
  <w:style w:type="paragraph" w:customStyle="1" w:styleId="MyTitleLevel2">
    <w:name w:val="MyTitle_Level2"/>
    <w:basedOn w:val="MyTitleLevel1"/>
    <w:link w:val="MyTitleLevel2Char"/>
    <w:uiPriority w:val="99"/>
    <w:rsid w:val="00207320"/>
    <w:pPr>
      <w:numPr>
        <w:ilvl w:val="1"/>
        <w:numId w:val="4"/>
      </w:numPr>
    </w:pPr>
    <w:rPr>
      <w:rFonts w:cs="Calibri"/>
      <w:sz w:val="28"/>
      <w:szCs w:val="28"/>
    </w:rPr>
  </w:style>
  <w:style w:type="character" w:customStyle="1" w:styleId="MyTablesChar">
    <w:name w:val="MyTables Char"/>
    <w:basedOn w:val="MyParaChar"/>
    <w:link w:val="MyTables"/>
    <w:uiPriority w:val="99"/>
    <w:locked/>
    <w:rsid w:val="00207320"/>
    <w:rPr>
      <w:rFonts w:ascii="Calibri" w:hAnsi="Calibri" w:cs="Calibri"/>
      <w:b/>
      <w:bCs/>
      <w:sz w:val="28"/>
      <w:szCs w:val="28"/>
    </w:rPr>
  </w:style>
  <w:style w:type="character" w:customStyle="1" w:styleId="MyTitleLevel2Char">
    <w:name w:val="MyTitle_Level2 Char"/>
    <w:basedOn w:val="MyTitleLevel1Char"/>
    <w:link w:val="MyTitleLevel2"/>
    <w:uiPriority w:val="99"/>
    <w:locked/>
    <w:rsid w:val="00207320"/>
    <w:rPr>
      <w:rFonts w:ascii="Calibri" w:hAnsi="Calibri" w:cs="Calibri"/>
      <w:b/>
      <w:bCs/>
      <w:kern w:val="32"/>
      <w:sz w:val="28"/>
      <w:szCs w:val="28"/>
      <w:lang w:val="en-GB"/>
    </w:rPr>
  </w:style>
  <w:style w:type="paragraph" w:styleId="TOC2">
    <w:name w:val="toc 2"/>
    <w:basedOn w:val="Normal"/>
    <w:next w:val="Normal"/>
    <w:autoRedefine/>
    <w:uiPriority w:val="99"/>
    <w:locked/>
    <w:rsid w:val="00F80753"/>
    <w:pPr>
      <w:tabs>
        <w:tab w:val="left" w:pos="660"/>
        <w:tab w:val="right" w:leader="dot" w:pos="9350"/>
      </w:tabs>
      <w:spacing w:after="100"/>
      <w:ind w:left="240" w:hanging="240"/>
    </w:pPr>
  </w:style>
  <w:style w:type="paragraph" w:styleId="TOC1">
    <w:name w:val="toc 1"/>
    <w:basedOn w:val="Normal"/>
    <w:next w:val="Normal"/>
    <w:autoRedefine/>
    <w:uiPriority w:val="39"/>
    <w:locked/>
    <w:rsid w:val="0037150C"/>
    <w:pPr>
      <w:tabs>
        <w:tab w:val="right" w:leader="dot" w:pos="9350"/>
      </w:tabs>
      <w:spacing w:after="100"/>
      <w:ind w:left="990" w:hanging="990"/>
      <w:jc w:val="both"/>
    </w:pPr>
    <w:rPr>
      <w:rFonts w:asciiTheme="minorHAnsi" w:hAnsiTheme="minorHAnsi" w:cstheme="minorHAnsi"/>
      <w:b/>
      <w:bCs/>
      <w:sz w:val="22"/>
      <w:szCs w:val="22"/>
      <w:lang w:bidi="ar-JO"/>
    </w:rPr>
  </w:style>
  <w:style w:type="table" w:customStyle="1" w:styleId="LightList1">
    <w:name w:val="Light List1"/>
    <w:uiPriority w:val="99"/>
    <w:rsid w:val="000C60BC"/>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MyTitleL1">
    <w:name w:val="MyTitle_L1"/>
    <w:basedOn w:val="Heading1"/>
    <w:link w:val="MyTitleL1Char"/>
    <w:uiPriority w:val="99"/>
    <w:rsid w:val="000B33FB"/>
    <w:pPr>
      <w:jc w:val="both"/>
    </w:pPr>
    <w:rPr>
      <w:b/>
      <w:sz w:val="32"/>
      <w:szCs w:val="32"/>
    </w:rPr>
  </w:style>
  <w:style w:type="paragraph" w:customStyle="1" w:styleId="MytitleL2">
    <w:name w:val="Mytitle_L2"/>
    <w:basedOn w:val="Normal"/>
    <w:link w:val="MytitleL2Char"/>
    <w:uiPriority w:val="99"/>
    <w:rsid w:val="000B33FB"/>
    <w:rPr>
      <w:b/>
      <w:bCs/>
      <w:sz w:val="28"/>
      <w:szCs w:val="28"/>
    </w:rPr>
  </w:style>
  <w:style w:type="character" w:customStyle="1" w:styleId="MyTitleL1Char">
    <w:name w:val="MyTitle_L1 Char"/>
    <w:basedOn w:val="Heading1Char"/>
    <w:link w:val="MyTitleL1"/>
    <w:uiPriority w:val="99"/>
    <w:locked/>
    <w:rsid w:val="000B33FB"/>
    <w:rPr>
      <w:rFonts w:ascii="Cambria" w:hAnsi="Cambria" w:cs="Times New Roman"/>
      <w:b/>
      <w:bCs/>
      <w:kern w:val="32"/>
      <w:sz w:val="32"/>
      <w:szCs w:val="32"/>
    </w:rPr>
  </w:style>
  <w:style w:type="paragraph" w:styleId="TOCHeading">
    <w:name w:val="TOC Heading"/>
    <w:basedOn w:val="Heading1"/>
    <w:next w:val="Normal"/>
    <w:uiPriority w:val="99"/>
    <w:qFormat/>
    <w:rsid w:val="000B33FB"/>
    <w:pPr>
      <w:keepLines/>
      <w:spacing w:before="480" w:line="276" w:lineRule="auto"/>
      <w:outlineLvl w:val="9"/>
    </w:pPr>
    <w:rPr>
      <w:rFonts w:ascii="Cambria" w:hAnsi="Cambria"/>
      <w:b/>
      <w:bCs/>
      <w:color w:val="365F91"/>
      <w:sz w:val="28"/>
      <w:szCs w:val="28"/>
    </w:rPr>
  </w:style>
  <w:style w:type="character" w:customStyle="1" w:styleId="MytitleL2Char">
    <w:name w:val="Mytitle_L2 Char"/>
    <w:basedOn w:val="DefaultParagraphFont"/>
    <w:link w:val="MytitleL2"/>
    <w:uiPriority w:val="99"/>
    <w:locked/>
    <w:rsid w:val="000B33FB"/>
    <w:rPr>
      <w:rFonts w:cs="Times New Roman"/>
      <w:b/>
      <w:bCs/>
      <w:sz w:val="28"/>
      <w:szCs w:val="28"/>
    </w:rPr>
  </w:style>
  <w:style w:type="paragraph" w:styleId="TOC3">
    <w:name w:val="toc 3"/>
    <w:basedOn w:val="Normal"/>
    <w:next w:val="Normal"/>
    <w:autoRedefine/>
    <w:uiPriority w:val="99"/>
    <w:locked/>
    <w:rsid w:val="000B33FB"/>
    <w:pPr>
      <w:spacing w:after="100" w:line="276" w:lineRule="auto"/>
      <w:ind w:left="440"/>
    </w:pPr>
    <w:rPr>
      <w:rFonts w:ascii="Calibri" w:hAnsi="Calibri" w:cs="Arial"/>
      <w:sz w:val="22"/>
      <w:szCs w:val="22"/>
    </w:rPr>
  </w:style>
  <w:style w:type="character" w:styleId="FollowedHyperlink">
    <w:name w:val="FollowedHyperlink"/>
    <w:basedOn w:val="DefaultParagraphFont"/>
    <w:uiPriority w:val="99"/>
    <w:semiHidden/>
    <w:rsid w:val="002C6F06"/>
    <w:rPr>
      <w:rFonts w:cs="Times New Roman"/>
      <w:color w:val="800080"/>
      <w:u w:val="single"/>
    </w:rPr>
  </w:style>
  <w:style w:type="paragraph" w:customStyle="1" w:styleId="xl63">
    <w:name w:val="xl63"/>
    <w:basedOn w:val="Normal"/>
    <w:uiPriority w:val="99"/>
    <w:rsid w:val="002C6F06"/>
    <w:pPr>
      <w:spacing w:before="100" w:beforeAutospacing="1" w:after="100" w:afterAutospacing="1"/>
    </w:pPr>
    <w:rPr>
      <w:b/>
      <w:bCs/>
      <w:color w:val="0066CC"/>
      <w:sz w:val="16"/>
      <w:szCs w:val="16"/>
    </w:rPr>
  </w:style>
  <w:style w:type="paragraph" w:customStyle="1" w:styleId="xl64">
    <w:name w:val="xl64"/>
    <w:basedOn w:val="Normal"/>
    <w:rsid w:val="002C6F06"/>
    <w:pPr>
      <w:spacing w:before="100" w:beforeAutospacing="1" w:after="100" w:afterAutospacing="1"/>
      <w:jc w:val="center"/>
    </w:pPr>
    <w:rPr>
      <w:b/>
      <w:bCs/>
      <w:color w:val="000000"/>
      <w:sz w:val="16"/>
      <w:szCs w:val="16"/>
    </w:rPr>
  </w:style>
  <w:style w:type="paragraph" w:customStyle="1" w:styleId="xl65">
    <w:name w:val="xl65"/>
    <w:basedOn w:val="Normal"/>
    <w:rsid w:val="002C6F06"/>
    <w:pPr>
      <w:spacing w:before="100" w:beforeAutospacing="1" w:after="100" w:afterAutospacing="1"/>
    </w:pPr>
    <w:rPr>
      <w:b/>
      <w:bCs/>
      <w:color w:val="000000"/>
      <w:sz w:val="16"/>
      <w:szCs w:val="16"/>
    </w:rPr>
  </w:style>
  <w:style w:type="paragraph" w:customStyle="1" w:styleId="xl66">
    <w:name w:val="xl66"/>
    <w:basedOn w:val="Normal"/>
    <w:rsid w:val="002C6F06"/>
    <w:pPr>
      <w:pBdr>
        <w:top w:val="single" w:sz="8" w:space="0" w:color="auto"/>
        <w:bottom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67">
    <w:name w:val="xl67"/>
    <w:basedOn w:val="Normal"/>
    <w:rsid w:val="002C6F0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68">
    <w:name w:val="xl68"/>
    <w:basedOn w:val="Normal"/>
    <w:rsid w:val="002C6F0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8"/>
      <w:szCs w:val="18"/>
    </w:rPr>
  </w:style>
  <w:style w:type="paragraph" w:customStyle="1" w:styleId="xl69">
    <w:name w:val="xl69"/>
    <w:basedOn w:val="Normal"/>
    <w:rsid w:val="002C6F06"/>
    <w:pPr>
      <w:pBdr>
        <w:top w:val="single" w:sz="4"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70">
    <w:name w:val="xl70"/>
    <w:basedOn w:val="Normal"/>
    <w:rsid w:val="002C6F06"/>
    <w:pPr>
      <w:pBdr>
        <w:top w:val="single" w:sz="8" w:space="0" w:color="auto"/>
        <w:left w:val="single" w:sz="8" w:space="0" w:color="auto"/>
        <w:bottom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1">
    <w:name w:val="xl71"/>
    <w:basedOn w:val="Normal"/>
    <w:rsid w:val="002C6F06"/>
    <w:pPr>
      <w:pBdr>
        <w:top w:val="single" w:sz="8" w:space="0" w:color="auto"/>
        <w:bottom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2">
    <w:name w:val="xl72"/>
    <w:basedOn w:val="Normal"/>
    <w:rsid w:val="002C6F06"/>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3">
    <w:name w:val="xl73"/>
    <w:basedOn w:val="Normal"/>
    <w:rsid w:val="002C6F0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4">
    <w:name w:val="xl74"/>
    <w:basedOn w:val="Normal"/>
    <w:rsid w:val="002C6F06"/>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jc w:val="center"/>
    </w:pPr>
    <w:rPr>
      <w:b/>
      <w:bCs/>
      <w:sz w:val="18"/>
      <w:szCs w:val="18"/>
    </w:rPr>
  </w:style>
  <w:style w:type="paragraph" w:customStyle="1" w:styleId="xl75">
    <w:name w:val="xl75"/>
    <w:basedOn w:val="Normal"/>
    <w:rsid w:val="002C6F0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sz w:val="18"/>
      <w:szCs w:val="18"/>
    </w:rPr>
  </w:style>
  <w:style w:type="paragraph" w:customStyle="1" w:styleId="xl76">
    <w:name w:val="xl76"/>
    <w:basedOn w:val="Normal"/>
    <w:rsid w:val="002C6F06"/>
    <w:pPr>
      <w:pBdr>
        <w:top w:val="single" w:sz="4" w:space="0" w:color="auto"/>
        <w:left w:val="single" w:sz="8" w:space="0" w:color="auto"/>
        <w:bottom w:val="single" w:sz="12"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7">
    <w:name w:val="xl77"/>
    <w:basedOn w:val="Normal"/>
    <w:rsid w:val="002C6F06"/>
    <w:pPr>
      <w:pBdr>
        <w:top w:val="single" w:sz="4"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78">
    <w:name w:val="xl78"/>
    <w:basedOn w:val="Normal"/>
    <w:rsid w:val="002C6F06"/>
    <w:pPr>
      <w:pBdr>
        <w:top w:val="single" w:sz="4" w:space="0" w:color="auto"/>
        <w:left w:val="single" w:sz="8" w:space="0" w:color="auto"/>
        <w:bottom w:val="single" w:sz="4" w:space="0" w:color="auto"/>
        <w:right w:val="single" w:sz="4" w:space="0" w:color="auto"/>
      </w:pBdr>
      <w:shd w:val="clear" w:color="000000" w:fill="FF8585"/>
      <w:spacing w:before="100" w:beforeAutospacing="1" w:after="100" w:afterAutospacing="1"/>
      <w:jc w:val="center"/>
      <w:textAlignment w:val="center"/>
    </w:pPr>
    <w:rPr>
      <w:b/>
      <w:bCs/>
      <w:color w:val="000000"/>
      <w:sz w:val="16"/>
      <w:szCs w:val="16"/>
    </w:rPr>
  </w:style>
  <w:style w:type="paragraph" w:customStyle="1" w:styleId="xl79">
    <w:name w:val="xl79"/>
    <w:basedOn w:val="Normal"/>
    <w:rsid w:val="002C6F06"/>
    <w:pPr>
      <w:pBdr>
        <w:top w:val="single" w:sz="4" w:space="0" w:color="auto"/>
        <w:left w:val="single" w:sz="4" w:space="0" w:color="auto"/>
        <w:bottom w:val="single" w:sz="4" w:space="0" w:color="auto"/>
        <w:right w:val="single" w:sz="4" w:space="0" w:color="auto"/>
      </w:pBdr>
      <w:shd w:val="clear" w:color="000000" w:fill="FF8585"/>
      <w:spacing w:before="100" w:beforeAutospacing="1" w:after="100" w:afterAutospacing="1"/>
      <w:jc w:val="center"/>
      <w:textAlignment w:val="center"/>
    </w:pPr>
    <w:rPr>
      <w:b/>
      <w:bCs/>
      <w:color w:val="000000"/>
      <w:sz w:val="16"/>
      <w:szCs w:val="16"/>
    </w:rPr>
  </w:style>
  <w:style w:type="paragraph" w:customStyle="1" w:styleId="xl80">
    <w:name w:val="xl80"/>
    <w:basedOn w:val="Normal"/>
    <w:rsid w:val="002C6F06"/>
    <w:pPr>
      <w:pBdr>
        <w:left w:val="single" w:sz="8" w:space="0" w:color="auto"/>
      </w:pBdr>
      <w:shd w:val="clear" w:color="000000" w:fill="FF8585"/>
      <w:spacing w:before="100" w:beforeAutospacing="1" w:after="100" w:afterAutospacing="1"/>
    </w:pPr>
    <w:rPr>
      <w:b/>
      <w:bCs/>
      <w:color w:val="000000"/>
      <w:sz w:val="16"/>
      <w:szCs w:val="16"/>
    </w:rPr>
  </w:style>
  <w:style w:type="paragraph" w:customStyle="1" w:styleId="xl81">
    <w:name w:val="xl81"/>
    <w:basedOn w:val="Normal"/>
    <w:rsid w:val="002C6F06"/>
    <w:pPr>
      <w:shd w:val="clear" w:color="000000" w:fill="FF8585"/>
      <w:spacing w:before="100" w:beforeAutospacing="1" w:after="100" w:afterAutospacing="1"/>
    </w:pPr>
    <w:rPr>
      <w:b/>
      <w:bCs/>
      <w:color w:val="000000"/>
      <w:sz w:val="16"/>
      <w:szCs w:val="16"/>
    </w:rPr>
  </w:style>
  <w:style w:type="paragraph" w:customStyle="1" w:styleId="xl82">
    <w:name w:val="xl82"/>
    <w:basedOn w:val="Normal"/>
    <w:rsid w:val="002C6F06"/>
    <w:pPr>
      <w:pBdr>
        <w:top w:val="single" w:sz="12" w:space="0" w:color="auto"/>
        <w:left w:val="single" w:sz="4" w:space="0" w:color="auto"/>
        <w:bottom w:val="single" w:sz="4" w:space="0" w:color="auto"/>
      </w:pBdr>
      <w:shd w:val="clear" w:color="000000" w:fill="000000"/>
      <w:spacing w:before="100" w:beforeAutospacing="1" w:after="100" w:afterAutospacing="1"/>
    </w:pPr>
    <w:rPr>
      <w:b/>
      <w:bCs/>
      <w:color w:val="FF0000"/>
      <w:sz w:val="20"/>
      <w:szCs w:val="20"/>
    </w:rPr>
  </w:style>
  <w:style w:type="paragraph" w:customStyle="1" w:styleId="xl83">
    <w:name w:val="xl83"/>
    <w:basedOn w:val="Normal"/>
    <w:rsid w:val="002C6F06"/>
    <w:pPr>
      <w:pBdr>
        <w:top w:val="single" w:sz="12" w:space="0" w:color="auto"/>
        <w:left w:val="single" w:sz="8" w:space="0" w:color="auto"/>
        <w:bottom w:val="single" w:sz="4" w:space="0" w:color="auto"/>
      </w:pBdr>
      <w:shd w:val="clear" w:color="000000" w:fill="000000"/>
      <w:spacing w:before="100" w:beforeAutospacing="1" w:after="100" w:afterAutospacing="1"/>
    </w:pPr>
    <w:rPr>
      <w:b/>
      <w:bCs/>
      <w:color w:val="FF0000"/>
      <w:sz w:val="16"/>
      <w:szCs w:val="16"/>
    </w:rPr>
  </w:style>
  <w:style w:type="paragraph" w:customStyle="1" w:styleId="xl84">
    <w:name w:val="xl84"/>
    <w:basedOn w:val="Normal"/>
    <w:rsid w:val="002C6F06"/>
    <w:pPr>
      <w:pBdr>
        <w:top w:val="single" w:sz="12" w:space="0" w:color="auto"/>
        <w:bottom w:val="single" w:sz="4" w:space="0" w:color="auto"/>
      </w:pBdr>
      <w:shd w:val="clear" w:color="000000" w:fill="000000"/>
      <w:spacing w:before="100" w:beforeAutospacing="1" w:after="100" w:afterAutospacing="1"/>
    </w:pPr>
    <w:rPr>
      <w:b/>
      <w:bCs/>
      <w:color w:val="FF0000"/>
      <w:sz w:val="16"/>
      <w:szCs w:val="16"/>
    </w:rPr>
  </w:style>
  <w:style w:type="paragraph" w:customStyle="1" w:styleId="xl85">
    <w:name w:val="xl85"/>
    <w:basedOn w:val="Normal"/>
    <w:rsid w:val="002C6F06"/>
    <w:pPr>
      <w:pBdr>
        <w:top w:val="single" w:sz="12" w:space="0" w:color="auto"/>
        <w:bottom w:val="single" w:sz="4" w:space="0" w:color="auto"/>
        <w:right w:val="single" w:sz="8" w:space="0" w:color="auto"/>
      </w:pBdr>
      <w:shd w:val="clear" w:color="000000" w:fill="000000"/>
      <w:spacing w:before="100" w:beforeAutospacing="1" w:after="100" w:afterAutospacing="1"/>
    </w:pPr>
    <w:rPr>
      <w:b/>
      <w:bCs/>
      <w:color w:val="FF0000"/>
      <w:sz w:val="16"/>
      <w:szCs w:val="16"/>
    </w:rPr>
  </w:style>
  <w:style w:type="paragraph" w:customStyle="1" w:styleId="xl86">
    <w:name w:val="xl86"/>
    <w:basedOn w:val="Normal"/>
    <w:rsid w:val="002C6F06"/>
    <w:pPr>
      <w:pBdr>
        <w:top w:val="single" w:sz="8"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87">
    <w:name w:val="xl87"/>
    <w:basedOn w:val="Normal"/>
    <w:rsid w:val="002C6F06"/>
    <w:pPr>
      <w:pBdr>
        <w:top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88">
    <w:name w:val="xl88"/>
    <w:basedOn w:val="Normal"/>
    <w:rsid w:val="002C6F06"/>
    <w:pPr>
      <w:pBdr>
        <w:top w:val="single" w:sz="4" w:space="0" w:color="auto"/>
        <w:left w:val="single" w:sz="4" w:space="0" w:color="auto"/>
        <w:bottom w:val="single" w:sz="4" w:space="0" w:color="auto"/>
        <w:right w:val="single" w:sz="4" w:space="0" w:color="auto"/>
      </w:pBdr>
      <w:shd w:val="clear" w:color="000000" w:fill="FFE181"/>
      <w:spacing w:before="100" w:beforeAutospacing="1" w:after="100" w:afterAutospacing="1"/>
      <w:jc w:val="center"/>
      <w:textAlignment w:val="center"/>
    </w:pPr>
    <w:rPr>
      <w:b/>
      <w:bCs/>
      <w:color w:val="000000"/>
      <w:sz w:val="16"/>
      <w:szCs w:val="16"/>
    </w:rPr>
  </w:style>
  <w:style w:type="paragraph" w:customStyle="1" w:styleId="xl89">
    <w:name w:val="xl89"/>
    <w:basedOn w:val="Normal"/>
    <w:rsid w:val="002C6F06"/>
    <w:pPr>
      <w:shd w:val="clear" w:color="000000" w:fill="FFE181"/>
      <w:spacing w:before="100" w:beforeAutospacing="1" w:after="100" w:afterAutospacing="1"/>
    </w:pPr>
    <w:rPr>
      <w:b/>
      <w:bCs/>
      <w:color w:val="000000"/>
      <w:sz w:val="16"/>
      <w:szCs w:val="16"/>
    </w:rPr>
  </w:style>
  <w:style w:type="paragraph" w:customStyle="1" w:styleId="xl90">
    <w:name w:val="xl90"/>
    <w:basedOn w:val="Normal"/>
    <w:rsid w:val="002C6F06"/>
    <w:pPr>
      <w:pBdr>
        <w:top w:val="single" w:sz="8"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1">
    <w:name w:val="xl91"/>
    <w:basedOn w:val="Normal"/>
    <w:rsid w:val="002C6F06"/>
    <w:pPr>
      <w:pBdr>
        <w:top w:val="single" w:sz="8"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2">
    <w:name w:val="xl92"/>
    <w:basedOn w:val="Normal"/>
    <w:rsid w:val="002C6F06"/>
    <w:pPr>
      <w:pBdr>
        <w:top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3">
    <w:name w:val="xl93"/>
    <w:basedOn w:val="Normal"/>
    <w:rsid w:val="002C6F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4">
    <w:name w:val="xl94"/>
    <w:basedOn w:val="Normal"/>
    <w:rsid w:val="002C6F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95">
    <w:name w:val="xl95"/>
    <w:basedOn w:val="Normal"/>
    <w:rsid w:val="002C6F06"/>
    <w:pPr>
      <w:pBdr>
        <w:top w:val="single" w:sz="4" w:space="0" w:color="auto"/>
        <w:left w:val="single" w:sz="4" w:space="0" w:color="auto"/>
        <w:bottom w:val="single" w:sz="12"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96">
    <w:name w:val="xl96"/>
    <w:basedOn w:val="Normal"/>
    <w:rsid w:val="002C6F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0000"/>
      <w:sz w:val="16"/>
      <w:szCs w:val="16"/>
    </w:rPr>
  </w:style>
  <w:style w:type="paragraph" w:customStyle="1" w:styleId="xl97">
    <w:name w:val="xl97"/>
    <w:basedOn w:val="Normal"/>
    <w:rsid w:val="002C6F06"/>
    <w:pPr>
      <w:shd w:val="clear" w:color="000000" w:fill="FFFF99"/>
      <w:spacing w:before="100" w:beforeAutospacing="1" w:after="100" w:afterAutospacing="1"/>
    </w:pPr>
    <w:rPr>
      <w:b/>
      <w:bCs/>
      <w:color w:val="000000"/>
      <w:sz w:val="16"/>
      <w:szCs w:val="16"/>
    </w:rPr>
  </w:style>
  <w:style w:type="paragraph" w:customStyle="1" w:styleId="xl98">
    <w:name w:val="xl98"/>
    <w:basedOn w:val="Normal"/>
    <w:rsid w:val="002C6F06"/>
    <w:pPr>
      <w:pBdr>
        <w:top w:val="single" w:sz="4" w:space="0" w:color="auto"/>
        <w:left w:val="single" w:sz="4" w:space="0" w:color="auto"/>
        <w:bottom w:val="single" w:sz="4" w:space="0" w:color="auto"/>
        <w:right w:val="single" w:sz="4" w:space="0" w:color="auto"/>
      </w:pBdr>
      <w:shd w:val="clear" w:color="000000" w:fill="8BFF8B"/>
      <w:spacing w:before="100" w:beforeAutospacing="1" w:after="100" w:afterAutospacing="1"/>
      <w:jc w:val="center"/>
      <w:textAlignment w:val="center"/>
    </w:pPr>
    <w:rPr>
      <w:b/>
      <w:bCs/>
      <w:color w:val="000000"/>
      <w:sz w:val="16"/>
      <w:szCs w:val="16"/>
    </w:rPr>
  </w:style>
  <w:style w:type="paragraph" w:customStyle="1" w:styleId="xl99">
    <w:name w:val="xl99"/>
    <w:basedOn w:val="Normal"/>
    <w:rsid w:val="002C6F06"/>
    <w:pPr>
      <w:shd w:val="clear" w:color="000000" w:fill="8BFF8B"/>
      <w:spacing w:before="100" w:beforeAutospacing="1" w:after="100" w:afterAutospacing="1"/>
    </w:pPr>
    <w:rPr>
      <w:b/>
      <w:bCs/>
      <w:color w:val="000000"/>
      <w:sz w:val="16"/>
      <w:szCs w:val="16"/>
    </w:rPr>
  </w:style>
  <w:style w:type="paragraph" w:customStyle="1" w:styleId="xl100">
    <w:name w:val="xl100"/>
    <w:basedOn w:val="Normal"/>
    <w:rsid w:val="002C6F06"/>
    <w:pPr>
      <w:pBdr>
        <w:top w:val="single" w:sz="8" w:space="0" w:color="auto"/>
        <w:left w:val="single" w:sz="4" w:space="0" w:color="auto"/>
        <w:bottom w:val="single" w:sz="4" w:space="0" w:color="auto"/>
      </w:pBdr>
      <w:shd w:val="clear" w:color="000000" w:fill="00CC00"/>
      <w:spacing w:before="100" w:beforeAutospacing="1" w:after="100" w:afterAutospacing="1"/>
      <w:jc w:val="center"/>
      <w:textAlignment w:val="center"/>
    </w:pPr>
    <w:rPr>
      <w:b/>
      <w:bCs/>
      <w:sz w:val="18"/>
      <w:szCs w:val="18"/>
    </w:rPr>
  </w:style>
  <w:style w:type="paragraph" w:customStyle="1" w:styleId="xl101">
    <w:name w:val="xl101"/>
    <w:basedOn w:val="Normal"/>
    <w:rsid w:val="002C6F06"/>
    <w:pPr>
      <w:pBdr>
        <w:top w:val="single" w:sz="8" w:space="0" w:color="auto"/>
        <w:bottom w:val="single" w:sz="4" w:space="0" w:color="auto"/>
      </w:pBdr>
      <w:shd w:val="clear" w:color="000000" w:fill="00CC00"/>
      <w:spacing w:before="100" w:beforeAutospacing="1" w:after="100" w:afterAutospacing="1"/>
      <w:jc w:val="center"/>
      <w:textAlignment w:val="center"/>
    </w:pPr>
    <w:rPr>
      <w:b/>
      <w:bCs/>
      <w:sz w:val="18"/>
      <w:szCs w:val="18"/>
    </w:rPr>
  </w:style>
  <w:style w:type="paragraph" w:customStyle="1" w:styleId="xl102">
    <w:name w:val="xl102"/>
    <w:basedOn w:val="Normal"/>
    <w:rsid w:val="002C6F06"/>
    <w:pPr>
      <w:pBdr>
        <w:top w:val="single" w:sz="8" w:space="0" w:color="auto"/>
        <w:bottom w:val="single" w:sz="4" w:space="0" w:color="auto"/>
        <w:right w:val="single" w:sz="4" w:space="0" w:color="auto"/>
      </w:pBdr>
      <w:shd w:val="clear" w:color="000000" w:fill="00CC00"/>
      <w:spacing w:before="100" w:beforeAutospacing="1" w:after="100" w:afterAutospacing="1"/>
      <w:jc w:val="center"/>
      <w:textAlignment w:val="center"/>
    </w:pPr>
    <w:rPr>
      <w:b/>
      <w:bCs/>
      <w:sz w:val="18"/>
      <w:szCs w:val="18"/>
    </w:rPr>
  </w:style>
  <w:style w:type="paragraph" w:customStyle="1" w:styleId="xl103">
    <w:name w:val="xl103"/>
    <w:basedOn w:val="Normal"/>
    <w:rsid w:val="002C6F06"/>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jc w:val="center"/>
      <w:textAlignment w:val="center"/>
    </w:pPr>
    <w:rPr>
      <w:b/>
      <w:bCs/>
      <w:sz w:val="18"/>
      <w:szCs w:val="18"/>
    </w:rPr>
  </w:style>
  <w:style w:type="paragraph" w:customStyle="1" w:styleId="xl104">
    <w:name w:val="xl104"/>
    <w:basedOn w:val="Normal"/>
    <w:rsid w:val="002C6F06"/>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jc w:val="center"/>
    </w:pPr>
    <w:rPr>
      <w:b/>
      <w:bCs/>
      <w:sz w:val="18"/>
      <w:szCs w:val="18"/>
    </w:rPr>
  </w:style>
  <w:style w:type="paragraph" w:customStyle="1" w:styleId="xl105">
    <w:name w:val="xl105"/>
    <w:basedOn w:val="Normal"/>
    <w:rsid w:val="002C6F06"/>
    <w:pPr>
      <w:pBdr>
        <w:top w:val="single" w:sz="4" w:space="0" w:color="auto"/>
        <w:left w:val="single" w:sz="4" w:space="0" w:color="auto"/>
        <w:bottom w:val="single" w:sz="12" w:space="0" w:color="auto"/>
        <w:right w:val="single" w:sz="4" w:space="0" w:color="auto"/>
      </w:pBdr>
      <w:shd w:val="clear" w:color="000000" w:fill="00CC00"/>
      <w:spacing w:before="100" w:beforeAutospacing="1" w:after="100" w:afterAutospacing="1"/>
      <w:jc w:val="center"/>
      <w:textAlignment w:val="center"/>
    </w:pPr>
    <w:rPr>
      <w:b/>
      <w:bCs/>
      <w:sz w:val="18"/>
      <w:szCs w:val="18"/>
    </w:rPr>
  </w:style>
  <w:style w:type="paragraph" w:customStyle="1" w:styleId="xl106">
    <w:name w:val="xl106"/>
    <w:basedOn w:val="Normal"/>
    <w:rsid w:val="002C6F06"/>
    <w:pPr>
      <w:pBdr>
        <w:top w:val="single" w:sz="8" w:space="0" w:color="auto"/>
        <w:left w:val="single" w:sz="4" w:space="0" w:color="auto"/>
        <w:bottom w:val="single" w:sz="4" w:space="0" w:color="auto"/>
        <w:right w:val="single" w:sz="4" w:space="0" w:color="auto"/>
      </w:pBdr>
      <w:shd w:val="clear" w:color="000000" w:fill="9900CC"/>
      <w:spacing w:before="100" w:beforeAutospacing="1" w:after="100" w:afterAutospacing="1"/>
      <w:jc w:val="center"/>
      <w:textAlignment w:val="center"/>
    </w:pPr>
    <w:rPr>
      <w:b/>
      <w:bCs/>
      <w:sz w:val="18"/>
      <w:szCs w:val="18"/>
    </w:rPr>
  </w:style>
  <w:style w:type="paragraph" w:customStyle="1" w:styleId="xl107">
    <w:name w:val="xl107"/>
    <w:basedOn w:val="Normal"/>
    <w:rsid w:val="002C6F06"/>
    <w:pPr>
      <w:pBdr>
        <w:top w:val="single" w:sz="4" w:space="0" w:color="auto"/>
        <w:left w:val="single" w:sz="4" w:space="0" w:color="auto"/>
        <w:bottom w:val="single" w:sz="4" w:space="0" w:color="auto"/>
        <w:right w:val="single" w:sz="4" w:space="0" w:color="auto"/>
      </w:pBdr>
      <w:shd w:val="clear" w:color="000000" w:fill="9900CC"/>
      <w:spacing w:before="100" w:beforeAutospacing="1" w:after="100" w:afterAutospacing="1"/>
      <w:jc w:val="center"/>
      <w:textAlignment w:val="center"/>
    </w:pPr>
    <w:rPr>
      <w:b/>
      <w:bCs/>
      <w:sz w:val="18"/>
      <w:szCs w:val="18"/>
    </w:rPr>
  </w:style>
  <w:style w:type="paragraph" w:customStyle="1" w:styleId="xl108">
    <w:name w:val="xl108"/>
    <w:basedOn w:val="Normal"/>
    <w:rsid w:val="002C6F06"/>
    <w:pPr>
      <w:pBdr>
        <w:top w:val="single" w:sz="4" w:space="0" w:color="auto"/>
        <w:left w:val="single" w:sz="4" w:space="0" w:color="auto"/>
        <w:bottom w:val="single" w:sz="4" w:space="0" w:color="auto"/>
      </w:pBdr>
      <w:shd w:val="clear" w:color="000000" w:fill="9900CC"/>
      <w:spacing w:before="100" w:beforeAutospacing="1" w:after="100" w:afterAutospacing="1"/>
      <w:jc w:val="center"/>
    </w:pPr>
    <w:rPr>
      <w:b/>
      <w:bCs/>
      <w:sz w:val="18"/>
      <w:szCs w:val="18"/>
    </w:rPr>
  </w:style>
  <w:style w:type="paragraph" w:customStyle="1" w:styleId="xl109">
    <w:name w:val="xl109"/>
    <w:basedOn w:val="Normal"/>
    <w:rsid w:val="002C6F06"/>
    <w:pPr>
      <w:pBdr>
        <w:top w:val="single" w:sz="4" w:space="0" w:color="auto"/>
        <w:bottom w:val="single" w:sz="4" w:space="0" w:color="auto"/>
      </w:pBdr>
      <w:shd w:val="clear" w:color="000000" w:fill="9900CC"/>
      <w:spacing w:before="100" w:beforeAutospacing="1" w:after="100" w:afterAutospacing="1"/>
      <w:jc w:val="center"/>
    </w:pPr>
    <w:rPr>
      <w:b/>
      <w:bCs/>
      <w:sz w:val="18"/>
      <w:szCs w:val="18"/>
    </w:rPr>
  </w:style>
  <w:style w:type="paragraph" w:customStyle="1" w:styleId="xl110">
    <w:name w:val="xl110"/>
    <w:basedOn w:val="Normal"/>
    <w:rsid w:val="002C6F06"/>
    <w:pPr>
      <w:pBdr>
        <w:top w:val="single" w:sz="4" w:space="0" w:color="auto"/>
        <w:bottom w:val="single" w:sz="4" w:space="0" w:color="auto"/>
        <w:right w:val="single" w:sz="4" w:space="0" w:color="auto"/>
      </w:pBdr>
      <w:shd w:val="clear" w:color="000000" w:fill="9900CC"/>
      <w:spacing w:before="100" w:beforeAutospacing="1" w:after="100" w:afterAutospacing="1"/>
      <w:jc w:val="center"/>
    </w:pPr>
    <w:rPr>
      <w:b/>
      <w:bCs/>
      <w:sz w:val="18"/>
      <w:szCs w:val="18"/>
    </w:rPr>
  </w:style>
  <w:style w:type="paragraph" w:customStyle="1" w:styleId="xl111">
    <w:name w:val="xl111"/>
    <w:basedOn w:val="Normal"/>
    <w:rsid w:val="002C6F06"/>
    <w:pPr>
      <w:pBdr>
        <w:top w:val="single" w:sz="4" w:space="0" w:color="auto"/>
        <w:left w:val="single" w:sz="4" w:space="0" w:color="auto"/>
        <w:bottom w:val="single" w:sz="12" w:space="0" w:color="auto"/>
        <w:right w:val="single" w:sz="4" w:space="0" w:color="auto"/>
      </w:pBdr>
      <w:shd w:val="clear" w:color="000000" w:fill="9900CC"/>
      <w:spacing w:before="100" w:beforeAutospacing="1" w:after="100" w:afterAutospacing="1"/>
      <w:jc w:val="center"/>
      <w:textAlignment w:val="center"/>
    </w:pPr>
    <w:rPr>
      <w:b/>
      <w:bCs/>
      <w:sz w:val="18"/>
      <w:szCs w:val="18"/>
    </w:rPr>
  </w:style>
  <w:style w:type="paragraph" w:customStyle="1" w:styleId="xl112">
    <w:name w:val="xl112"/>
    <w:basedOn w:val="Normal"/>
    <w:rsid w:val="002C6F06"/>
    <w:pPr>
      <w:pBdr>
        <w:top w:val="single" w:sz="4" w:space="0" w:color="auto"/>
        <w:left w:val="single" w:sz="4" w:space="0" w:color="auto"/>
        <w:bottom w:val="single" w:sz="4" w:space="0" w:color="auto"/>
        <w:right w:val="single" w:sz="4" w:space="0" w:color="auto"/>
      </w:pBdr>
      <w:shd w:val="clear" w:color="000000" w:fill="E9ABFF"/>
      <w:spacing w:before="100" w:beforeAutospacing="1" w:after="100" w:afterAutospacing="1"/>
      <w:jc w:val="center"/>
      <w:textAlignment w:val="center"/>
    </w:pPr>
    <w:rPr>
      <w:b/>
      <w:bCs/>
      <w:color w:val="000000"/>
      <w:sz w:val="16"/>
      <w:szCs w:val="16"/>
    </w:rPr>
  </w:style>
  <w:style w:type="paragraph" w:customStyle="1" w:styleId="xl113">
    <w:name w:val="xl113"/>
    <w:basedOn w:val="Normal"/>
    <w:rsid w:val="002C6F06"/>
    <w:pPr>
      <w:pBdr>
        <w:top w:val="single" w:sz="4" w:space="0" w:color="auto"/>
        <w:left w:val="single" w:sz="4" w:space="0" w:color="auto"/>
        <w:bottom w:val="single" w:sz="4" w:space="0" w:color="auto"/>
        <w:right w:val="single" w:sz="4" w:space="0" w:color="auto"/>
      </w:pBdr>
      <w:shd w:val="clear" w:color="000000" w:fill="E9ABFF"/>
      <w:spacing w:before="100" w:beforeAutospacing="1" w:after="100" w:afterAutospacing="1"/>
      <w:jc w:val="center"/>
    </w:pPr>
    <w:rPr>
      <w:b/>
      <w:bCs/>
      <w:color w:val="000000"/>
      <w:sz w:val="16"/>
      <w:szCs w:val="16"/>
    </w:rPr>
  </w:style>
  <w:style w:type="paragraph" w:customStyle="1" w:styleId="xl114">
    <w:name w:val="xl114"/>
    <w:basedOn w:val="Normal"/>
    <w:rsid w:val="002C6F06"/>
    <w:pPr>
      <w:shd w:val="clear" w:color="000000" w:fill="E9ABFF"/>
      <w:spacing w:before="100" w:beforeAutospacing="1" w:after="100" w:afterAutospacing="1"/>
    </w:pPr>
    <w:rPr>
      <w:b/>
      <w:bCs/>
      <w:color w:val="000000"/>
      <w:sz w:val="16"/>
      <w:szCs w:val="16"/>
    </w:rPr>
  </w:style>
  <w:style w:type="paragraph" w:customStyle="1" w:styleId="xl115">
    <w:name w:val="xl115"/>
    <w:basedOn w:val="Normal"/>
    <w:rsid w:val="002C6F06"/>
    <w:pPr>
      <w:pBdr>
        <w:top w:val="single" w:sz="4" w:space="0" w:color="auto"/>
        <w:left w:val="single" w:sz="4" w:space="0" w:color="auto"/>
        <w:bottom w:val="single" w:sz="4" w:space="0" w:color="auto"/>
        <w:right w:val="single" w:sz="4" w:space="0" w:color="auto"/>
      </w:pBdr>
      <w:shd w:val="clear" w:color="000000" w:fill="9797FF"/>
      <w:spacing w:before="100" w:beforeAutospacing="1" w:after="100" w:afterAutospacing="1"/>
      <w:jc w:val="center"/>
      <w:textAlignment w:val="center"/>
    </w:pPr>
    <w:rPr>
      <w:b/>
      <w:bCs/>
      <w:sz w:val="16"/>
      <w:szCs w:val="16"/>
    </w:rPr>
  </w:style>
  <w:style w:type="paragraph" w:customStyle="1" w:styleId="xl116">
    <w:name w:val="xl116"/>
    <w:basedOn w:val="Normal"/>
    <w:rsid w:val="002C6F06"/>
    <w:pPr>
      <w:pBdr>
        <w:top w:val="single" w:sz="4" w:space="0" w:color="auto"/>
        <w:left w:val="single" w:sz="4" w:space="0" w:color="auto"/>
        <w:bottom w:val="single" w:sz="4" w:space="0" w:color="auto"/>
        <w:right w:val="single" w:sz="8" w:space="0" w:color="auto"/>
      </w:pBdr>
      <w:shd w:val="clear" w:color="000000" w:fill="9797FF"/>
      <w:spacing w:before="100" w:beforeAutospacing="1" w:after="100" w:afterAutospacing="1"/>
      <w:jc w:val="center"/>
      <w:textAlignment w:val="center"/>
    </w:pPr>
    <w:rPr>
      <w:b/>
      <w:bCs/>
      <w:color w:val="000000"/>
      <w:sz w:val="16"/>
      <w:szCs w:val="16"/>
    </w:rPr>
  </w:style>
  <w:style w:type="paragraph" w:customStyle="1" w:styleId="xl117">
    <w:name w:val="xl117"/>
    <w:basedOn w:val="Normal"/>
    <w:rsid w:val="002C6F06"/>
    <w:pPr>
      <w:shd w:val="clear" w:color="000000" w:fill="9797FF"/>
      <w:spacing w:before="100" w:beforeAutospacing="1" w:after="100" w:afterAutospacing="1"/>
    </w:pPr>
    <w:rPr>
      <w:b/>
      <w:bCs/>
      <w:color w:val="000000"/>
      <w:sz w:val="16"/>
      <w:szCs w:val="16"/>
    </w:rPr>
  </w:style>
  <w:style w:type="paragraph" w:customStyle="1" w:styleId="xl118">
    <w:name w:val="xl118"/>
    <w:basedOn w:val="Normal"/>
    <w:rsid w:val="002C6F06"/>
    <w:pPr>
      <w:pBdr>
        <w:right w:val="single" w:sz="8" w:space="0" w:color="auto"/>
      </w:pBdr>
      <w:shd w:val="clear" w:color="000000" w:fill="9797FF"/>
      <w:spacing w:before="100" w:beforeAutospacing="1" w:after="100" w:afterAutospacing="1"/>
    </w:pPr>
    <w:rPr>
      <w:b/>
      <w:bCs/>
      <w:color w:val="000000"/>
      <w:sz w:val="16"/>
      <w:szCs w:val="16"/>
    </w:rPr>
  </w:style>
  <w:style w:type="paragraph" w:customStyle="1" w:styleId="xl119">
    <w:name w:val="xl119"/>
    <w:basedOn w:val="Normal"/>
    <w:rsid w:val="002C6F06"/>
    <w:pPr>
      <w:pBdr>
        <w:top w:val="single" w:sz="8" w:space="0" w:color="auto"/>
        <w:left w:val="single" w:sz="4" w:space="0" w:color="auto"/>
      </w:pBdr>
      <w:shd w:val="clear" w:color="000000" w:fill="6600CC"/>
      <w:spacing w:before="100" w:beforeAutospacing="1" w:after="100" w:afterAutospacing="1"/>
      <w:jc w:val="center"/>
      <w:textAlignment w:val="center"/>
    </w:pPr>
    <w:rPr>
      <w:b/>
      <w:bCs/>
      <w:sz w:val="18"/>
      <w:szCs w:val="18"/>
    </w:rPr>
  </w:style>
  <w:style w:type="paragraph" w:customStyle="1" w:styleId="xl120">
    <w:name w:val="xl120"/>
    <w:basedOn w:val="Normal"/>
    <w:rsid w:val="002C6F06"/>
    <w:pPr>
      <w:pBdr>
        <w:top w:val="single" w:sz="8" w:space="0" w:color="auto"/>
        <w:right w:val="single" w:sz="8" w:space="0" w:color="auto"/>
      </w:pBdr>
      <w:shd w:val="clear" w:color="000000" w:fill="6600CC"/>
      <w:spacing w:before="100" w:beforeAutospacing="1" w:after="100" w:afterAutospacing="1"/>
      <w:jc w:val="center"/>
      <w:textAlignment w:val="center"/>
    </w:pPr>
    <w:rPr>
      <w:b/>
      <w:bCs/>
      <w:sz w:val="18"/>
      <w:szCs w:val="18"/>
    </w:rPr>
  </w:style>
  <w:style w:type="paragraph" w:customStyle="1" w:styleId="xl121">
    <w:name w:val="xl121"/>
    <w:basedOn w:val="Normal"/>
    <w:rsid w:val="002C6F06"/>
    <w:pPr>
      <w:pBdr>
        <w:left w:val="single" w:sz="4" w:space="0" w:color="auto"/>
        <w:bottom w:val="single" w:sz="4" w:space="0" w:color="auto"/>
      </w:pBdr>
      <w:shd w:val="clear" w:color="000000" w:fill="6600CC"/>
      <w:spacing w:before="100" w:beforeAutospacing="1" w:after="100" w:afterAutospacing="1"/>
      <w:jc w:val="center"/>
      <w:textAlignment w:val="center"/>
    </w:pPr>
    <w:rPr>
      <w:b/>
      <w:bCs/>
      <w:sz w:val="18"/>
      <w:szCs w:val="18"/>
    </w:rPr>
  </w:style>
  <w:style w:type="paragraph" w:customStyle="1" w:styleId="xl122">
    <w:name w:val="xl122"/>
    <w:basedOn w:val="Normal"/>
    <w:rsid w:val="002C6F06"/>
    <w:pPr>
      <w:pBdr>
        <w:bottom w:val="single" w:sz="4" w:space="0" w:color="auto"/>
        <w:right w:val="single" w:sz="8" w:space="0" w:color="auto"/>
      </w:pBdr>
      <w:shd w:val="clear" w:color="000000" w:fill="6600CC"/>
      <w:spacing w:before="100" w:beforeAutospacing="1" w:after="100" w:afterAutospacing="1"/>
      <w:jc w:val="center"/>
      <w:textAlignment w:val="center"/>
    </w:pPr>
    <w:rPr>
      <w:b/>
      <w:bCs/>
      <w:sz w:val="18"/>
      <w:szCs w:val="18"/>
    </w:rPr>
  </w:style>
  <w:style w:type="paragraph" w:customStyle="1" w:styleId="xl123">
    <w:name w:val="xl123"/>
    <w:basedOn w:val="Normal"/>
    <w:rsid w:val="002C6F06"/>
    <w:pPr>
      <w:pBdr>
        <w:top w:val="single" w:sz="4" w:space="0" w:color="auto"/>
        <w:left w:val="single" w:sz="4" w:space="0" w:color="auto"/>
        <w:bottom w:val="single" w:sz="4" w:space="0" w:color="auto"/>
        <w:right w:val="single" w:sz="4" w:space="0" w:color="auto"/>
      </w:pBdr>
      <w:shd w:val="clear" w:color="000000" w:fill="6600CC"/>
      <w:spacing w:before="100" w:beforeAutospacing="1" w:after="100" w:afterAutospacing="1"/>
      <w:jc w:val="center"/>
    </w:pPr>
    <w:rPr>
      <w:b/>
      <w:bCs/>
      <w:color w:val="000000"/>
      <w:sz w:val="18"/>
      <w:szCs w:val="18"/>
    </w:rPr>
  </w:style>
  <w:style w:type="paragraph" w:customStyle="1" w:styleId="xl124">
    <w:name w:val="xl124"/>
    <w:basedOn w:val="Normal"/>
    <w:rsid w:val="002C6F06"/>
    <w:pPr>
      <w:pBdr>
        <w:top w:val="single" w:sz="4" w:space="0" w:color="auto"/>
        <w:left w:val="single" w:sz="4" w:space="0" w:color="auto"/>
        <w:bottom w:val="single" w:sz="4" w:space="0" w:color="auto"/>
        <w:right w:val="single" w:sz="8" w:space="0" w:color="auto"/>
      </w:pBdr>
      <w:shd w:val="clear" w:color="000000" w:fill="6600CC"/>
      <w:spacing w:before="100" w:beforeAutospacing="1" w:after="100" w:afterAutospacing="1"/>
      <w:jc w:val="center"/>
    </w:pPr>
    <w:rPr>
      <w:b/>
      <w:bCs/>
      <w:color w:val="000000"/>
      <w:sz w:val="18"/>
      <w:szCs w:val="18"/>
    </w:rPr>
  </w:style>
  <w:style w:type="paragraph" w:customStyle="1" w:styleId="xl125">
    <w:name w:val="xl125"/>
    <w:basedOn w:val="Normal"/>
    <w:rsid w:val="002C6F06"/>
    <w:pPr>
      <w:pBdr>
        <w:top w:val="single" w:sz="4" w:space="0" w:color="auto"/>
        <w:left w:val="single" w:sz="4" w:space="0" w:color="auto"/>
        <w:bottom w:val="single" w:sz="12" w:space="0" w:color="auto"/>
        <w:right w:val="single" w:sz="4" w:space="0" w:color="auto"/>
      </w:pBdr>
      <w:shd w:val="clear" w:color="000000" w:fill="6600CC"/>
      <w:spacing w:before="100" w:beforeAutospacing="1" w:after="100" w:afterAutospacing="1"/>
      <w:jc w:val="center"/>
      <w:textAlignment w:val="center"/>
    </w:pPr>
    <w:rPr>
      <w:b/>
      <w:bCs/>
      <w:color w:val="000000"/>
      <w:sz w:val="18"/>
      <w:szCs w:val="18"/>
    </w:rPr>
  </w:style>
  <w:style w:type="paragraph" w:customStyle="1" w:styleId="xl126">
    <w:name w:val="xl126"/>
    <w:basedOn w:val="Normal"/>
    <w:rsid w:val="002C6F06"/>
    <w:pPr>
      <w:pBdr>
        <w:top w:val="single" w:sz="4" w:space="0" w:color="auto"/>
        <w:left w:val="single" w:sz="4" w:space="0" w:color="auto"/>
        <w:bottom w:val="single" w:sz="12" w:space="0" w:color="auto"/>
        <w:right w:val="single" w:sz="8" w:space="0" w:color="auto"/>
      </w:pBdr>
      <w:shd w:val="clear" w:color="000000" w:fill="6600CC"/>
      <w:spacing w:before="100" w:beforeAutospacing="1" w:after="100" w:afterAutospacing="1"/>
      <w:jc w:val="center"/>
      <w:textAlignment w:val="center"/>
    </w:pPr>
    <w:rPr>
      <w:b/>
      <w:bCs/>
      <w:color w:val="000000"/>
      <w:sz w:val="18"/>
      <w:szCs w:val="18"/>
    </w:rPr>
  </w:style>
  <w:style w:type="paragraph" w:customStyle="1" w:styleId="xl127">
    <w:name w:val="xl127"/>
    <w:basedOn w:val="Normal"/>
    <w:rsid w:val="002C6F06"/>
    <w:pPr>
      <w:pBdr>
        <w:top w:val="single" w:sz="4" w:space="0" w:color="auto"/>
        <w:left w:val="single" w:sz="4" w:space="0" w:color="auto"/>
        <w:bottom w:val="single" w:sz="4" w:space="0" w:color="auto"/>
      </w:pBdr>
      <w:shd w:val="clear" w:color="000000" w:fill="000000"/>
      <w:spacing w:before="100" w:beforeAutospacing="1" w:after="100" w:afterAutospacing="1"/>
    </w:pPr>
    <w:rPr>
      <w:b/>
      <w:bCs/>
      <w:color w:val="FF0000"/>
      <w:sz w:val="20"/>
      <w:szCs w:val="20"/>
    </w:rPr>
  </w:style>
  <w:style w:type="paragraph" w:customStyle="1" w:styleId="xl128">
    <w:name w:val="xl128"/>
    <w:basedOn w:val="Normal"/>
    <w:rsid w:val="002C6F06"/>
    <w:pPr>
      <w:pBdr>
        <w:left w:val="single" w:sz="4" w:space="0" w:color="auto"/>
      </w:pBdr>
      <w:shd w:val="clear" w:color="000000" w:fill="000000"/>
      <w:spacing w:before="100" w:beforeAutospacing="1" w:after="100" w:afterAutospacing="1"/>
    </w:pPr>
    <w:rPr>
      <w:b/>
      <w:bCs/>
      <w:color w:val="FF0000"/>
      <w:sz w:val="20"/>
      <w:szCs w:val="20"/>
    </w:rPr>
  </w:style>
  <w:style w:type="paragraph" w:customStyle="1" w:styleId="xl129">
    <w:name w:val="xl129"/>
    <w:basedOn w:val="Normal"/>
    <w:rsid w:val="002C6F06"/>
    <w:pPr>
      <w:pBdr>
        <w:top w:val="single" w:sz="4" w:space="0" w:color="auto"/>
        <w:left w:val="single" w:sz="8" w:space="0" w:color="auto"/>
        <w:bottom w:val="single" w:sz="4" w:space="0" w:color="auto"/>
      </w:pBdr>
      <w:shd w:val="clear" w:color="000000" w:fill="000000"/>
      <w:spacing w:before="100" w:beforeAutospacing="1" w:after="100" w:afterAutospacing="1"/>
    </w:pPr>
    <w:rPr>
      <w:b/>
      <w:bCs/>
      <w:color w:val="FF0000"/>
      <w:sz w:val="16"/>
      <w:szCs w:val="16"/>
    </w:rPr>
  </w:style>
  <w:style w:type="paragraph" w:customStyle="1" w:styleId="xl130">
    <w:name w:val="xl130"/>
    <w:basedOn w:val="Normal"/>
    <w:rsid w:val="002C6F06"/>
    <w:pPr>
      <w:pBdr>
        <w:top w:val="single" w:sz="4" w:space="0" w:color="auto"/>
        <w:bottom w:val="single" w:sz="4" w:space="0" w:color="auto"/>
      </w:pBdr>
      <w:shd w:val="clear" w:color="000000" w:fill="000000"/>
      <w:spacing w:before="100" w:beforeAutospacing="1" w:after="100" w:afterAutospacing="1"/>
    </w:pPr>
    <w:rPr>
      <w:b/>
      <w:bCs/>
      <w:color w:val="FF0000"/>
      <w:sz w:val="16"/>
      <w:szCs w:val="16"/>
    </w:rPr>
  </w:style>
  <w:style w:type="paragraph" w:customStyle="1" w:styleId="xl131">
    <w:name w:val="xl131"/>
    <w:basedOn w:val="Normal"/>
    <w:rsid w:val="002C6F06"/>
    <w:pPr>
      <w:pBdr>
        <w:top w:val="single" w:sz="4" w:space="0" w:color="auto"/>
        <w:bottom w:val="single" w:sz="4" w:space="0" w:color="auto"/>
        <w:right w:val="single" w:sz="8" w:space="0" w:color="auto"/>
      </w:pBdr>
      <w:shd w:val="clear" w:color="000000" w:fill="000000"/>
      <w:spacing w:before="100" w:beforeAutospacing="1" w:after="100" w:afterAutospacing="1"/>
    </w:pPr>
    <w:rPr>
      <w:b/>
      <w:bCs/>
      <w:color w:val="FF0000"/>
      <w:sz w:val="16"/>
      <w:szCs w:val="16"/>
    </w:rPr>
  </w:style>
  <w:style w:type="paragraph" w:customStyle="1" w:styleId="xl132">
    <w:name w:val="xl132"/>
    <w:basedOn w:val="Normal"/>
    <w:rsid w:val="002C6F06"/>
    <w:pPr>
      <w:pBdr>
        <w:left w:val="single" w:sz="8" w:space="0" w:color="auto"/>
      </w:pBdr>
      <w:shd w:val="clear" w:color="000000" w:fill="000000"/>
      <w:spacing w:before="100" w:beforeAutospacing="1" w:after="100" w:afterAutospacing="1"/>
    </w:pPr>
    <w:rPr>
      <w:b/>
      <w:bCs/>
      <w:color w:val="FF0000"/>
      <w:sz w:val="16"/>
      <w:szCs w:val="16"/>
    </w:rPr>
  </w:style>
  <w:style w:type="paragraph" w:customStyle="1" w:styleId="xl133">
    <w:name w:val="xl133"/>
    <w:basedOn w:val="Normal"/>
    <w:rsid w:val="002C6F06"/>
    <w:pPr>
      <w:shd w:val="clear" w:color="000000" w:fill="000000"/>
      <w:spacing w:before="100" w:beforeAutospacing="1" w:after="100" w:afterAutospacing="1"/>
    </w:pPr>
    <w:rPr>
      <w:b/>
      <w:bCs/>
      <w:color w:val="FF0000"/>
      <w:sz w:val="16"/>
      <w:szCs w:val="16"/>
    </w:rPr>
  </w:style>
  <w:style w:type="paragraph" w:customStyle="1" w:styleId="xl134">
    <w:name w:val="xl134"/>
    <w:basedOn w:val="Normal"/>
    <w:rsid w:val="002C6F06"/>
    <w:pPr>
      <w:pBdr>
        <w:right w:val="single" w:sz="8" w:space="0" w:color="auto"/>
      </w:pBdr>
      <w:shd w:val="clear" w:color="000000" w:fill="000000"/>
      <w:spacing w:before="100" w:beforeAutospacing="1" w:after="100" w:afterAutospacing="1"/>
    </w:pPr>
    <w:rPr>
      <w:b/>
      <w:bCs/>
      <w:color w:val="FF0000"/>
      <w:sz w:val="16"/>
      <w:szCs w:val="16"/>
    </w:rPr>
  </w:style>
  <w:style w:type="paragraph" w:customStyle="1" w:styleId="xl135">
    <w:name w:val="xl135"/>
    <w:basedOn w:val="Normal"/>
    <w:rsid w:val="002C6F06"/>
    <w:pPr>
      <w:pBdr>
        <w:top w:val="single" w:sz="4" w:space="0" w:color="auto"/>
        <w:left w:val="single" w:sz="4" w:space="0" w:color="auto"/>
        <w:bottom w:val="single" w:sz="4" w:space="0" w:color="auto"/>
      </w:pBdr>
      <w:shd w:val="clear" w:color="000000" w:fill="000066"/>
      <w:spacing w:before="100" w:beforeAutospacing="1" w:after="100" w:afterAutospacing="1"/>
      <w:jc w:val="center"/>
      <w:textAlignment w:val="center"/>
    </w:pPr>
    <w:rPr>
      <w:b/>
      <w:bCs/>
      <w:color w:val="FFFF00"/>
      <w:sz w:val="18"/>
      <w:szCs w:val="18"/>
    </w:rPr>
  </w:style>
  <w:style w:type="paragraph" w:customStyle="1" w:styleId="xl136">
    <w:name w:val="xl136"/>
    <w:basedOn w:val="Normal"/>
    <w:rsid w:val="002C6F06"/>
    <w:pPr>
      <w:pBdr>
        <w:top w:val="single" w:sz="4" w:space="0" w:color="auto"/>
        <w:left w:val="single" w:sz="4" w:space="0" w:color="auto"/>
        <w:bottom w:val="single" w:sz="4" w:space="0" w:color="auto"/>
      </w:pBdr>
      <w:shd w:val="clear" w:color="000000" w:fill="000066"/>
      <w:spacing w:before="100" w:beforeAutospacing="1" w:after="100" w:afterAutospacing="1"/>
      <w:jc w:val="center"/>
      <w:textAlignment w:val="center"/>
    </w:pPr>
    <w:rPr>
      <w:b/>
      <w:bCs/>
      <w:color w:val="FFFF00"/>
      <w:sz w:val="18"/>
      <w:szCs w:val="18"/>
    </w:rPr>
  </w:style>
  <w:style w:type="paragraph" w:customStyle="1" w:styleId="xl137">
    <w:name w:val="xl137"/>
    <w:basedOn w:val="Normal"/>
    <w:rsid w:val="002C6F06"/>
    <w:pPr>
      <w:pBdr>
        <w:top w:val="single" w:sz="4" w:space="0" w:color="auto"/>
        <w:left w:val="single" w:sz="4" w:space="0" w:color="auto"/>
        <w:bottom w:val="single" w:sz="4" w:space="0" w:color="auto"/>
      </w:pBdr>
      <w:shd w:val="clear" w:color="000000" w:fill="000066"/>
      <w:spacing w:before="100" w:beforeAutospacing="1" w:after="100" w:afterAutospacing="1"/>
      <w:jc w:val="center"/>
    </w:pPr>
    <w:rPr>
      <w:b/>
      <w:bCs/>
      <w:color w:val="FFFF00"/>
      <w:sz w:val="18"/>
      <w:szCs w:val="18"/>
    </w:rPr>
  </w:style>
  <w:style w:type="paragraph" w:customStyle="1" w:styleId="xl138">
    <w:name w:val="xl138"/>
    <w:basedOn w:val="Normal"/>
    <w:uiPriority w:val="99"/>
    <w:rsid w:val="002C6F06"/>
    <w:pPr>
      <w:pBdr>
        <w:top w:val="single" w:sz="4" w:space="0" w:color="auto"/>
        <w:left w:val="single" w:sz="4" w:space="0" w:color="auto"/>
        <w:bottom w:val="single" w:sz="12" w:space="0" w:color="auto"/>
      </w:pBdr>
      <w:shd w:val="clear" w:color="000000" w:fill="000066"/>
      <w:spacing w:before="100" w:beforeAutospacing="1" w:after="100" w:afterAutospacing="1"/>
      <w:jc w:val="center"/>
      <w:textAlignment w:val="center"/>
    </w:pPr>
    <w:rPr>
      <w:b/>
      <w:bCs/>
      <w:color w:val="FFFF00"/>
      <w:sz w:val="18"/>
      <w:szCs w:val="18"/>
    </w:rPr>
  </w:style>
  <w:style w:type="paragraph" w:customStyle="1" w:styleId="xl139">
    <w:name w:val="xl139"/>
    <w:basedOn w:val="Normal"/>
    <w:uiPriority w:val="99"/>
    <w:rsid w:val="002C6F06"/>
    <w:pPr>
      <w:pBdr>
        <w:top w:val="single" w:sz="4" w:space="0" w:color="auto"/>
        <w:left w:val="single" w:sz="4" w:space="0" w:color="auto"/>
        <w:bottom w:val="single" w:sz="4" w:space="0" w:color="auto"/>
      </w:pBdr>
      <w:shd w:val="clear" w:color="000000" w:fill="D8D8D8"/>
      <w:spacing w:before="100" w:beforeAutospacing="1" w:after="100" w:afterAutospacing="1"/>
      <w:textAlignment w:val="top"/>
    </w:pPr>
    <w:rPr>
      <w:b/>
      <w:bCs/>
      <w:color w:val="000000"/>
      <w:sz w:val="16"/>
      <w:szCs w:val="16"/>
    </w:rPr>
  </w:style>
  <w:style w:type="paragraph" w:customStyle="1" w:styleId="xl140">
    <w:name w:val="xl140"/>
    <w:basedOn w:val="Normal"/>
    <w:uiPriority w:val="99"/>
    <w:rsid w:val="002C6F06"/>
    <w:pPr>
      <w:pBdr>
        <w:top w:val="single" w:sz="4" w:space="0" w:color="auto"/>
        <w:left w:val="single" w:sz="8" w:space="0" w:color="auto"/>
        <w:bottom w:val="single" w:sz="4" w:space="0" w:color="auto"/>
      </w:pBdr>
      <w:shd w:val="clear" w:color="000000" w:fill="404040"/>
      <w:spacing w:before="100" w:beforeAutospacing="1" w:after="100" w:afterAutospacing="1"/>
    </w:pPr>
    <w:rPr>
      <w:b/>
      <w:bCs/>
      <w:color w:val="0066CC"/>
      <w:sz w:val="16"/>
      <w:szCs w:val="16"/>
    </w:rPr>
  </w:style>
  <w:style w:type="paragraph" w:customStyle="1" w:styleId="xl141">
    <w:name w:val="xl141"/>
    <w:basedOn w:val="Normal"/>
    <w:uiPriority w:val="99"/>
    <w:rsid w:val="002C6F06"/>
    <w:pPr>
      <w:pBdr>
        <w:top w:val="single" w:sz="4" w:space="0" w:color="auto"/>
        <w:bottom w:val="single" w:sz="4" w:space="0" w:color="auto"/>
      </w:pBdr>
      <w:shd w:val="clear" w:color="000000" w:fill="404040"/>
      <w:spacing w:before="100" w:beforeAutospacing="1" w:after="100" w:afterAutospacing="1"/>
    </w:pPr>
    <w:rPr>
      <w:b/>
      <w:bCs/>
      <w:color w:val="0066CC"/>
      <w:sz w:val="16"/>
      <w:szCs w:val="16"/>
    </w:rPr>
  </w:style>
  <w:style w:type="paragraph" w:customStyle="1" w:styleId="xl142">
    <w:name w:val="xl142"/>
    <w:basedOn w:val="Normal"/>
    <w:uiPriority w:val="99"/>
    <w:rsid w:val="002C6F06"/>
    <w:pPr>
      <w:pBdr>
        <w:top w:val="single" w:sz="4" w:space="0" w:color="auto"/>
        <w:bottom w:val="single" w:sz="4" w:space="0" w:color="auto"/>
        <w:right w:val="single" w:sz="8" w:space="0" w:color="auto"/>
      </w:pBdr>
      <w:shd w:val="clear" w:color="000000" w:fill="404040"/>
      <w:spacing w:before="100" w:beforeAutospacing="1" w:after="100" w:afterAutospacing="1"/>
    </w:pPr>
    <w:rPr>
      <w:b/>
      <w:bCs/>
      <w:color w:val="0066CC"/>
      <w:sz w:val="16"/>
      <w:szCs w:val="16"/>
    </w:rPr>
  </w:style>
  <w:style w:type="paragraph" w:customStyle="1" w:styleId="xl143">
    <w:name w:val="xl143"/>
    <w:basedOn w:val="Normal"/>
    <w:uiPriority w:val="99"/>
    <w:rsid w:val="002C6F06"/>
    <w:pPr>
      <w:pBdr>
        <w:top w:val="single" w:sz="4" w:space="0" w:color="auto"/>
        <w:left w:val="single" w:sz="4" w:space="0" w:color="auto"/>
        <w:bottom w:val="single" w:sz="4" w:space="0" w:color="auto"/>
      </w:pBdr>
      <w:shd w:val="clear" w:color="000000" w:fill="404040"/>
      <w:spacing w:before="100" w:beforeAutospacing="1" w:after="100" w:afterAutospacing="1"/>
    </w:pPr>
    <w:rPr>
      <w:b/>
      <w:bCs/>
      <w:color w:val="FFFF00"/>
      <w:sz w:val="20"/>
      <w:szCs w:val="20"/>
    </w:rPr>
  </w:style>
  <w:style w:type="paragraph" w:customStyle="1" w:styleId="xl144">
    <w:name w:val="xl144"/>
    <w:basedOn w:val="Normal"/>
    <w:uiPriority w:val="99"/>
    <w:rsid w:val="002C6F06"/>
    <w:pPr>
      <w:pBdr>
        <w:top w:val="single" w:sz="4" w:space="0" w:color="auto"/>
        <w:left w:val="single" w:sz="8" w:space="0" w:color="auto"/>
        <w:bottom w:val="single" w:sz="4" w:space="0" w:color="auto"/>
      </w:pBdr>
      <w:shd w:val="clear" w:color="000000" w:fill="404040"/>
      <w:spacing w:before="100" w:beforeAutospacing="1" w:after="100" w:afterAutospacing="1"/>
    </w:pPr>
    <w:rPr>
      <w:b/>
      <w:bCs/>
      <w:color w:val="FFFF00"/>
      <w:sz w:val="20"/>
      <w:szCs w:val="20"/>
    </w:rPr>
  </w:style>
  <w:style w:type="paragraph" w:customStyle="1" w:styleId="xl145">
    <w:name w:val="xl145"/>
    <w:basedOn w:val="Normal"/>
    <w:uiPriority w:val="99"/>
    <w:rsid w:val="002C6F06"/>
    <w:pPr>
      <w:pBdr>
        <w:top w:val="single" w:sz="4" w:space="0" w:color="auto"/>
        <w:bottom w:val="single" w:sz="4" w:space="0" w:color="auto"/>
      </w:pBdr>
      <w:shd w:val="clear" w:color="000000" w:fill="404040"/>
      <w:spacing w:before="100" w:beforeAutospacing="1" w:after="100" w:afterAutospacing="1"/>
    </w:pPr>
    <w:rPr>
      <w:b/>
      <w:bCs/>
      <w:color w:val="FFFF00"/>
      <w:sz w:val="20"/>
      <w:szCs w:val="20"/>
    </w:rPr>
  </w:style>
  <w:style w:type="paragraph" w:customStyle="1" w:styleId="xl146">
    <w:name w:val="xl146"/>
    <w:basedOn w:val="Normal"/>
    <w:uiPriority w:val="99"/>
    <w:rsid w:val="002C6F06"/>
    <w:pPr>
      <w:pBdr>
        <w:top w:val="single" w:sz="4" w:space="0" w:color="auto"/>
        <w:bottom w:val="single" w:sz="4" w:space="0" w:color="auto"/>
        <w:right w:val="single" w:sz="8" w:space="0" w:color="auto"/>
      </w:pBdr>
      <w:shd w:val="clear" w:color="000000" w:fill="404040"/>
      <w:spacing w:before="100" w:beforeAutospacing="1" w:after="100" w:afterAutospacing="1"/>
    </w:pPr>
    <w:rPr>
      <w:b/>
      <w:bCs/>
      <w:color w:val="FFFF00"/>
      <w:sz w:val="20"/>
      <w:szCs w:val="20"/>
    </w:rPr>
  </w:style>
  <w:style w:type="paragraph" w:customStyle="1" w:styleId="xl147">
    <w:name w:val="xl147"/>
    <w:basedOn w:val="Normal"/>
    <w:uiPriority w:val="99"/>
    <w:rsid w:val="002C6F06"/>
    <w:pPr>
      <w:pBdr>
        <w:top w:val="single" w:sz="4" w:space="0" w:color="auto"/>
        <w:left w:val="single" w:sz="4" w:space="0" w:color="auto"/>
        <w:bottom w:val="single" w:sz="4" w:space="0" w:color="auto"/>
      </w:pBdr>
      <w:shd w:val="clear" w:color="000000" w:fill="D8D8D8"/>
      <w:spacing w:before="100" w:beforeAutospacing="1" w:after="100" w:afterAutospacing="1"/>
    </w:pPr>
    <w:rPr>
      <w:b/>
      <w:bCs/>
      <w:color w:val="000000"/>
      <w:sz w:val="16"/>
      <w:szCs w:val="16"/>
    </w:rPr>
  </w:style>
  <w:style w:type="paragraph" w:customStyle="1" w:styleId="xl148">
    <w:name w:val="xl148"/>
    <w:basedOn w:val="Normal"/>
    <w:uiPriority w:val="99"/>
    <w:rsid w:val="002C6F06"/>
    <w:pPr>
      <w:pBdr>
        <w:top w:val="single" w:sz="4" w:space="0" w:color="auto"/>
        <w:bottom w:val="single" w:sz="4" w:space="0" w:color="auto"/>
        <w:right w:val="single" w:sz="8" w:space="0" w:color="auto"/>
      </w:pBdr>
      <w:shd w:val="clear" w:color="000000" w:fill="404040"/>
      <w:spacing w:before="100" w:beforeAutospacing="1" w:after="100" w:afterAutospacing="1"/>
    </w:pPr>
    <w:rPr>
      <w:b/>
      <w:bCs/>
      <w:color w:val="FFFF00"/>
      <w:sz w:val="20"/>
      <w:szCs w:val="20"/>
    </w:rPr>
  </w:style>
  <w:style w:type="paragraph" w:customStyle="1" w:styleId="xl149">
    <w:name w:val="xl149"/>
    <w:basedOn w:val="Normal"/>
    <w:uiPriority w:val="99"/>
    <w:rsid w:val="002C6F06"/>
    <w:pPr>
      <w:pBdr>
        <w:top w:val="single" w:sz="4" w:space="0" w:color="auto"/>
        <w:left w:val="single" w:sz="4" w:space="0" w:color="auto"/>
        <w:bottom w:val="single" w:sz="4" w:space="0" w:color="auto"/>
      </w:pBdr>
      <w:shd w:val="clear" w:color="000000" w:fill="D8D8D8"/>
      <w:spacing w:before="100" w:beforeAutospacing="1" w:after="100" w:afterAutospacing="1"/>
    </w:pPr>
    <w:rPr>
      <w:b/>
      <w:bCs/>
      <w:color w:val="000000"/>
      <w:sz w:val="16"/>
      <w:szCs w:val="16"/>
    </w:rPr>
  </w:style>
  <w:style w:type="table" w:styleId="LightShading-Accent2">
    <w:name w:val="Light Shading Accent 2"/>
    <w:basedOn w:val="TableNormal"/>
    <w:uiPriority w:val="99"/>
    <w:rsid w:val="001A5DB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uiPriority w:val="99"/>
    <w:rsid w:val="001A5DB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Strong">
    <w:name w:val="Strong"/>
    <w:basedOn w:val="DefaultParagraphFont"/>
    <w:uiPriority w:val="99"/>
    <w:qFormat/>
    <w:locked/>
    <w:rsid w:val="00E95EAA"/>
    <w:rPr>
      <w:rFonts w:cs="Times New Roman"/>
      <w:b/>
      <w:bCs/>
    </w:rPr>
  </w:style>
  <w:style w:type="character" w:styleId="Emphasis">
    <w:name w:val="Emphasis"/>
    <w:basedOn w:val="DefaultParagraphFont"/>
    <w:uiPriority w:val="99"/>
    <w:qFormat/>
    <w:locked/>
    <w:rsid w:val="00E95EAA"/>
    <w:rPr>
      <w:rFonts w:cs="Times New Roman"/>
      <w:i/>
      <w:iCs/>
    </w:rPr>
  </w:style>
  <w:style w:type="paragraph" w:customStyle="1" w:styleId="aligncenter">
    <w:name w:val="aligncenter"/>
    <w:basedOn w:val="Normal"/>
    <w:uiPriority w:val="99"/>
    <w:rsid w:val="00E95EAA"/>
    <w:pPr>
      <w:spacing w:before="100" w:beforeAutospacing="1" w:after="100" w:afterAutospacing="1"/>
      <w:jc w:val="center"/>
    </w:pPr>
    <w:rPr>
      <w:rFonts w:ascii="Verdana" w:hAnsi="Verdana"/>
    </w:rPr>
  </w:style>
  <w:style w:type="numbering" w:customStyle="1" w:styleId="Style1">
    <w:name w:val="Style1"/>
    <w:rsid w:val="004864BD"/>
    <w:pPr>
      <w:numPr>
        <w:numId w:val="5"/>
      </w:numPr>
    </w:pPr>
  </w:style>
  <w:style w:type="numbering" w:customStyle="1" w:styleId="Style2">
    <w:name w:val="Style2"/>
    <w:rsid w:val="004864BD"/>
    <w:pPr>
      <w:numPr>
        <w:numId w:val="6"/>
      </w:numPr>
    </w:pPr>
  </w:style>
  <w:style w:type="character" w:customStyle="1" w:styleId="A1">
    <w:name w:val="A1"/>
    <w:uiPriority w:val="99"/>
    <w:rsid w:val="00093FA9"/>
    <w:rPr>
      <w:rFonts w:cs="XULDYU+HelveticaNeueLTStd-Bd"/>
      <w:b/>
      <w:bCs/>
      <w:color w:val="FFFFFF"/>
      <w:sz w:val="18"/>
      <w:szCs w:val="18"/>
    </w:rPr>
  </w:style>
  <w:style w:type="character" w:customStyle="1" w:styleId="A3">
    <w:name w:val="A3"/>
    <w:uiPriority w:val="99"/>
    <w:rsid w:val="00093FA9"/>
    <w:rPr>
      <w:rFonts w:cs="XULDYU+HelveticaNeueLTStd-Bd"/>
      <w:b/>
      <w:bCs/>
      <w:color w:val="FFFFFF"/>
      <w:sz w:val="20"/>
      <w:szCs w:val="20"/>
    </w:rPr>
  </w:style>
  <w:style w:type="character" w:customStyle="1" w:styleId="A2">
    <w:name w:val="A2"/>
    <w:uiPriority w:val="99"/>
    <w:rsid w:val="00093FA9"/>
    <w:rPr>
      <w:rFonts w:cs="HWJLIA+ITCGaramondStd-BkIta"/>
      <w:color w:val="FFFFFF"/>
      <w:sz w:val="148"/>
      <w:szCs w:val="148"/>
    </w:rPr>
  </w:style>
  <w:style w:type="paragraph" w:customStyle="1" w:styleId="CM3">
    <w:name w:val="CM3"/>
    <w:basedOn w:val="Default"/>
    <w:next w:val="Default"/>
    <w:uiPriority w:val="99"/>
    <w:rsid w:val="00CD1E42"/>
    <w:pPr>
      <w:widowControl w:val="0"/>
      <w:spacing w:line="256" w:lineRule="atLeast"/>
    </w:pPr>
    <w:rPr>
      <w:rFonts w:ascii="INJME H+ Times New Roman PSMT" w:eastAsiaTheme="minorEastAsia" w:hAnsi="INJME H+ Times New Roman PSMT" w:cstheme="minorBidi"/>
      <w:color w:val="auto"/>
    </w:rPr>
  </w:style>
  <w:style w:type="paragraph" w:customStyle="1" w:styleId="CM31">
    <w:name w:val="CM31"/>
    <w:basedOn w:val="Default"/>
    <w:next w:val="Default"/>
    <w:uiPriority w:val="99"/>
    <w:rsid w:val="00CD1E42"/>
    <w:pPr>
      <w:widowControl w:val="0"/>
    </w:pPr>
    <w:rPr>
      <w:rFonts w:ascii="INJME H+ Times New Roman PSMT" w:eastAsiaTheme="minorEastAsia" w:hAnsi="INJME H+ Times New Roman PSMT" w:cstheme="minorBidi"/>
      <w:color w:val="auto"/>
    </w:rPr>
  </w:style>
  <w:style w:type="paragraph" w:customStyle="1" w:styleId="Pa9">
    <w:name w:val="Pa9"/>
    <w:basedOn w:val="Default"/>
    <w:next w:val="Default"/>
    <w:uiPriority w:val="99"/>
    <w:rsid w:val="001B0C22"/>
    <w:pPr>
      <w:spacing w:line="231" w:lineRule="atLeast"/>
    </w:pPr>
    <w:rPr>
      <w:rFonts w:ascii="POLIKH+AGaramond-Regular" w:hAnsi="POLIKH+AGaramond-Regular"/>
      <w:color w:val="auto"/>
    </w:rPr>
  </w:style>
  <w:style w:type="paragraph" w:customStyle="1" w:styleId="MyTitle">
    <w:name w:val="MyTitle"/>
    <w:basedOn w:val="MyTitleLevel1"/>
    <w:link w:val="MyTitleChar"/>
    <w:qFormat/>
    <w:rsid w:val="006D2289"/>
    <w:rPr>
      <w:rFonts w:cs="Calibri"/>
    </w:rPr>
  </w:style>
  <w:style w:type="paragraph" w:customStyle="1" w:styleId="Arabic">
    <w:name w:val="Arabic"/>
    <w:basedOn w:val="Heading1"/>
    <w:link w:val="ArabicChar"/>
    <w:qFormat/>
    <w:rsid w:val="006D2289"/>
    <w:pPr>
      <w:bidi/>
      <w:spacing w:line="480" w:lineRule="auto"/>
      <w:jc w:val="both"/>
    </w:pPr>
    <w:rPr>
      <w:rFonts w:ascii="Calibri" w:hAnsi="Calibri" w:cs="Arabic Transparent"/>
      <w:sz w:val="28"/>
      <w:szCs w:val="28"/>
      <w:lang w:bidi="ar-JO"/>
    </w:rPr>
  </w:style>
  <w:style w:type="character" w:customStyle="1" w:styleId="MyTitleChar">
    <w:name w:val="MyTitle Char"/>
    <w:basedOn w:val="MyTitleLevel1Char"/>
    <w:link w:val="MyTitle"/>
    <w:rsid w:val="006D2289"/>
    <w:rPr>
      <w:rFonts w:ascii="Calibri" w:hAnsi="Calibri" w:cs="Calibri"/>
      <w:b/>
      <w:bCs/>
      <w:kern w:val="32"/>
      <w:sz w:val="32"/>
      <w:szCs w:val="32"/>
      <w:lang w:val="en-GB"/>
    </w:rPr>
  </w:style>
  <w:style w:type="paragraph" w:customStyle="1" w:styleId="MyTable">
    <w:name w:val="MyTable"/>
    <w:basedOn w:val="NormalWeb"/>
    <w:link w:val="MyTableChar"/>
    <w:qFormat/>
    <w:rsid w:val="00885E68"/>
    <w:pPr>
      <w:ind w:left="900" w:hanging="990"/>
    </w:pPr>
    <w:rPr>
      <w:rFonts w:ascii="Calibri" w:hAnsi="Calibri" w:cs="Calibri"/>
      <w:b/>
      <w:bCs/>
      <w:lang w:val="en-GB"/>
    </w:rPr>
  </w:style>
  <w:style w:type="character" w:customStyle="1" w:styleId="ArabicChar">
    <w:name w:val="Arabic Char"/>
    <w:basedOn w:val="Heading1Char"/>
    <w:link w:val="Arabic"/>
    <w:rsid w:val="006D2289"/>
    <w:rPr>
      <w:rFonts w:ascii="Calibri" w:hAnsi="Calibri" w:cs="Arabic Transparent"/>
      <w:b w:val="0"/>
      <w:bCs w:val="0"/>
      <w:kern w:val="32"/>
      <w:sz w:val="28"/>
      <w:szCs w:val="28"/>
      <w:lang w:bidi="ar-JO"/>
    </w:rPr>
  </w:style>
  <w:style w:type="paragraph" w:customStyle="1" w:styleId="MyFigure">
    <w:name w:val="MyFigure"/>
    <w:basedOn w:val="Normal"/>
    <w:link w:val="MyFigureChar"/>
    <w:qFormat/>
    <w:rsid w:val="00885E68"/>
    <w:pPr>
      <w:autoSpaceDE w:val="0"/>
      <w:autoSpaceDN w:val="0"/>
      <w:adjustRightInd w:val="0"/>
      <w:ind w:left="990" w:hanging="990"/>
      <w:jc w:val="both"/>
    </w:pPr>
    <w:rPr>
      <w:rFonts w:asciiTheme="minorHAnsi" w:hAnsiTheme="minorHAnsi" w:cs="Times-BoldItalic"/>
      <w:b/>
      <w:bCs/>
      <w:sz w:val="22"/>
      <w:szCs w:val="22"/>
    </w:rPr>
  </w:style>
  <w:style w:type="character" w:customStyle="1" w:styleId="NormalWebChar">
    <w:name w:val="Normal (Web) Char"/>
    <w:basedOn w:val="DefaultParagraphFont"/>
    <w:link w:val="NormalWeb"/>
    <w:uiPriority w:val="99"/>
    <w:rsid w:val="00885E68"/>
    <w:rPr>
      <w:sz w:val="24"/>
      <w:szCs w:val="24"/>
    </w:rPr>
  </w:style>
  <w:style w:type="character" w:customStyle="1" w:styleId="MyTableChar">
    <w:name w:val="MyTable Char"/>
    <w:basedOn w:val="NormalWebChar"/>
    <w:link w:val="MyTable"/>
    <w:rsid w:val="00885E68"/>
    <w:rPr>
      <w:rFonts w:ascii="Calibri" w:hAnsi="Calibri" w:cs="Calibri"/>
      <w:b/>
      <w:bCs/>
      <w:sz w:val="24"/>
      <w:szCs w:val="24"/>
      <w:lang w:val="en-GB"/>
    </w:rPr>
  </w:style>
  <w:style w:type="character" w:customStyle="1" w:styleId="MyFigureChar">
    <w:name w:val="MyFigure Char"/>
    <w:basedOn w:val="DefaultParagraphFont"/>
    <w:link w:val="MyFigure"/>
    <w:rsid w:val="00885E68"/>
    <w:rPr>
      <w:rFonts w:asciiTheme="minorHAnsi" w:hAnsiTheme="minorHAnsi" w:cs="Times-BoldItalic"/>
      <w:b/>
      <w:bCs/>
      <w:sz w:val="22"/>
      <w:szCs w:val="22"/>
    </w:rPr>
  </w:style>
  <w:style w:type="table" w:styleId="MediumShading2-Accent4">
    <w:name w:val="Medium Shading 2 Accent 4"/>
    <w:basedOn w:val="TableNormal"/>
    <w:uiPriority w:val="64"/>
    <w:rsid w:val="00164C0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8017B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NoSpacing">
    <w:name w:val="No Spacing"/>
    <w:link w:val="NoSpacingChar"/>
    <w:uiPriority w:val="1"/>
    <w:qFormat/>
    <w:rsid w:val="00523238"/>
    <w:rPr>
      <w:rFonts w:ascii="Calibri" w:hAnsi="Calibri" w:cs="Arial"/>
      <w:sz w:val="22"/>
      <w:szCs w:val="22"/>
    </w:rPr>
  </w:style>
  <w:style w:type="character" w:customStyle="1" w:styleId="NoSpacingChar">
    <w:name w:val="No Spacing Char"/>
    <w:basedOn w:val="DefaultParagraphFont"/>
    <w:link w:val="NoSpacing"/>
    <w:uiPriority w:val="1"/>
    <w:rsid w:val="00523238"/>
    <w:rPr>
      <w:rFonts w:ascii="Calibri" w:hAnsi="Calibri" w:cs="Arial"/>
      <w:sz w:val="22"/>
      <w:szCs w:val="22"/>
    </w:rPr>
  </w:style>
  <w:style w:type="table" w:styleId="MediumShading2-Accent3">
    <w:name w:val="Medium Shading 2 Accent 3"/>
    <w:basedOn w:val="TableNormal"/>
    <w:uiPriority w:val="64"/>
    <w:rsid w:val="00CA68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ofFigures">
    <w:name w:val="table of figures"/>
    <w:basedOn w:val="Normal"/>
    <w:next w:val="Normal"/>
    <w:uiPriority w:val="99"/>
    <w:unhideWhenUsed/>
    <w:locked/>
    <w:rsid w:val="007B7E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102926">
      <w:bodyDiv w:val="1"/>
      <w:marLeft w:val="0"/>
      <w:marRight w:val="0"/>
      <w:marTop w:val="0"/>
      <w:marBottom w:val="0"/>
      <w:divBdr>
        <w:top w:val="none" w:sz="0" w:space="0" w:color="auto"/>
        <w:left w:val="none" w:sz="0" w:space="0" w:color="auto"/>
        <w:bottom w:val="none" w:sz="0" w:space="0" w:color="auto"/>
        <w:right w:val="none" w:sz="0" w:space="0" w:color="auto"/>
      </w:divBdr>
    </w:div>
    <w:div w:id="216672788">
      <w:bodyDiv w:val="1"/>
      <w:marLeft w:val="0"/>
      <w:marRight w:val="0"/>
      <w:marTop w:val="0"/>
      <w:marBottom w:val="0"/>
      <w:divBdr>
        <w:top w:val="none" w:sz="0" w:space="0" w:color="auto"/>
        <w:left w:val="none" w:sz="0" w:space="0" w:color="auto"/>
        <w:bottom w:val="none" w:sz="0" w:space="0" w:color="auto"/>
        <w:right w:val="none" w:sz="0" w:space="0" w:color="auto"/>
      </w:divBdr>
    </w:div>
    <w:div w:id="775364420">
      <w:bodyDiv w:val="1"/>
      <w:marLeft w:val="0"/>
      <w:marRight w:val="0"/>
      <w:marTop w:val="0"/>
      <w:marBottom w:val="0"/>
      <w:divBdr>
        <w:top w:val="none" w:sz="0" w:space="0" w:color="auto"/>
        <w:left w:val="none" w:sz="0" w:space="0" w:color="auto"/>
        <w:bottom w:val="none" w:sz="0" w:space="0" w:color="auto"/>
        <w:right w:val="none" w:sz="0" w:space="0" w:color="auto"/>
      </w:divBdr>
    </w:div>
    <w:div w:id="1035695461">
      <w:bodyDiv w:val="1"/>
      <w:marLeft w:val="0"/>
      <w:marRight w:val="0"/>
      <w:marTop w:val="0"/>
      <w:marBottom w:val="0"/>
      <w:divBdr>
        <w:top w:val="none" w:sz="0" w:space="0" w:color="auto"/>
        <w:left w:val="none" w:sz="0" w:space="0" w:color="auto"/>
        <w:bottom w:val="none" w:sz="0" w:space="0" w:color="auto"/>
        <w:right w:val="none" w:sz="0" w:space="0" w:color="auto"/>
      </w:divBdr>
    </w:div>
    <w:div w:id="1592347263">
      <w:bodyDiv w:val="1"/>
      <w:marLeft w:val="0"/>
      <w:marRight w:val="0"/>
      <w:marTop w:val="0"/>
      <w:marBottom w:val="0"/>
      <w:divBdr>
        <w:top w:val="none" w:sz="0" w:space="0" w:color="auto"/>
        <w:left w:val="none" w:sz="0" w:space="0" w:color="auto"/>
        <w:bottom w:val="none" w:sz="0" w:space="0" w:color="auto"/>
        <w:right w:val="none" w:sz="0" w:space="0" w:color="auto"/>
      </w:divBdr>
    </w:div>
    <w:div w:id="1652757569">
      <w:bodyDiv w:val="1"/>
      <w:marLeft w:val="0"/>
      <w:marRight w:val="0"/>
      <w:marTop w:val="0"/>
      <w:marBottom w:val="0"/>
      <w:divBdr>
        <w:top w:val="none" w:sz="0" w:space="0" w:color="auto"/>
        <w:left w:val="none" w:sz="0" w:space="0" w:color="auto"/>
        <w:bottom w:val="none" w:sz="0" w:space="0" w:color="auto"/>
        <w:right w:val="none" w:sz="0" w:space="0" w:color="auto"/>
      </w:divBdr>
    </w:div>
    <w:div w:id="2033921249">
      <w:bodyDiv w:val="1"/>
      <w:marLeft w:val="0"/>
      <w:marRight w:val="0"/>
      <w:marTop w:val="0"/>
      <w:marBottom w:val="0"/>
      <w:divBdr>
        <w:top w:val="none" w:sz="0" w:space="0" w:color="auto"/>
        <w:left w:val="none" w:sz="0" w:space="0" w:color="auto"/>
        <w:bottom w:val="none" w:sz="0" w:space="0" w:color="auto"/>
        <w:right w:val="none" w:sz="0" w:space="0" w:color="auto"/>
      </w:divBdr>
    </w:div>
    <w:div w:id="2136868361">
      <w:marLeft w:val="0"/>
      <w:marRight w:val="0"/>
      <w:marTop w:val="0"/>
      <w:marBottom w:val="0"/>
      <w:divBdr>
        <w:top w:val="none" w:sz="0" w:space="0" w:color="auto"/>
        <w:left w:val="none" w:sz="0" w:space="0" w:color="auto"/>
        <w:bottom w:val="none" w:sz="0" w:space="0" w:color="auto"/>
        <w:right w:val="none" w:sz="0" w:space="0" w:color="auto"/>
      </w:divBdr>
    </w:div>
    <w:div w:id="2136868362">
      <w:marLeft w:val="0"/>
      <w:marRight w:val="0"/>
      <w:marTop w:val="0"/>
      <w:marBottom w:val="0"/>
      <w:divBdr>
        <w:top w:val="none" w:sz="0" w:space="0" w:color="auto"/>
        <w:left w:val="none" w:sz="0" w:space="0" w:color="auto"/>
        <w:bottom w:val="none" w:sz="0" w:space="0" w:color="auto"/>
        <w:right w:val="none" w:sz="0" w:space="0" w:color="auto"/>
      </w:divBdr>
    </w:div>
    <w:div w:id="2136868363">
      <w:marLeft w:val="0"/>
      <w:marRight w:val="0"/>
      <w:marTop w:val="0"/>
      <w:marBottom w:val="0"/>
      <w:divBdr>
        <w:top w:val="none" w:sz="0" w:space="0" w:color="auto"/>
        <w:left w:val="none" w:sz="0" w:space="0" w:color="auto"/>
        <w:bottom w:val="none" w:sz="0" w:space="0" w:color="auto"/>
        <w:right w:val="none" w:sz="0" w:space="0" w:color="auto"/>
      </w:divBdr>
    </w:div>
    <w:div w:id="2136868364">
      <w:marLeft w:val="0"/>
      <w:marRight w:val="0"/>
      <w:marTop w:val="0"/>
      <w:marBottom w:val="0"/>
      <w:divBdr>
        <w:top w:val="none" w:sz="0" w:space="0" w:color="auto"/>
        <w:left w:val="none" w:sz="0" w:space="0" w:color="auto"/>
        <w:bottom w:val="none" w:sz="0" w:space="0" w:color="auto"/>
        <w:right w:val="none" w:sz="0" w:space="0" w:color="auto"/>
      </w:divBdr>
    </w:div>
    <w:div w:id="2136868365">
      <w:marLeft w:val="0"/>
      <w:marRight w:val="0"/>
      <w:marTop w:val="0"/>
      <w:marBottom w:val="0"/>
      <w:divBdr>
        <w:top w:val="none" w:sz="0" w:space="0" w:color="auto"/>
        <w:left w:val="none" w:sz="0" w:space="0" w:color="auto"/>
        <w:bottom w:val="none" w:sz="0" w:space="0" w:color="auto"/>
        <w:right w:val="none" w:sz="0" w:space="0" w:color="auto"/>
      </w:divBdr>
    </w:div>
    <w:div w:id="2136868366">
      <w:marLeft w:val="0"/>
      <w:marRight w:val="0"/>
      <w:marTop w:val="0"/>
      <w:marBottom w:val="0"/>
      <w:divBdr>
        <w:top w:val="none" w:sz="0" w:space="0" w:color="auto"/>
        <w:left w:val="none" w:sz="0" w:space="0" w:color="auto"/>
        <w:bottom w:val="none" w:sz="0" w:space="0" w:color="auto"/>
        <w:right w:val="none" w:sz="0" w:space="0" w:color="auto"/>
      </w:divBdr>
    </w:div>
    <w:div w:id="2136868367">
      <w:marLeft w:val="0"/>
      <w:marRight w:val="0"/>
      <w:marTop w:val="0"/>
      <w:marBottom w:val="0"/>
      <w:divBdr>
        <w:top w:val="none" w:sz="0" w:space="0" w:color="auto"/>
        <w:left w:val="none" w:sz="0" w:space="0" w:color="auto"/>
        <w:bottom w:val="none" w:sz="0" w:space="0" w:color="auto"/>
        <w:right w:val="none" w:sz="0" w:space="0" w:color="auto"/>
      </w:divBdr>
    </w:div>
    <w:div w:id="2136868368">
      <w:marLeft w:val="0"/>
      <w:marRight w:val="0"/>
      <w:marTop w:val="0"/>
      <w:marBottom w:val="0"/>
      <w:divBdr>
        <w:top w:val="none" w:sz="0" w:space="0" w:color="auto"/>
        <w:left w:val="none" w:sz="0" w:space="0" w:color="auto"/>
        <w:bottom w:val="none" w:sz="0" w:space="0" w:color="auto"/>
        <w:right w:val="none" w:sz="0" w:space="0" w:color="auto"/>
      </w:divBdr>
    </w:div>
    <w:div w:id="2136868369">
      <w:marLeft w:val="0"/>
      <w:marRight w:val="0"/>
      <w:marTop w:val="0"/>
      <w:marBottom w:val="0"/>
      <w:divBdr>
        <w:top w:val="none" w:sz="0" w:space="0" w:color="auto"/>
        <w:left w:val="none" w:sz="0" w:space="0" w:color="auto"/>
        <w:bottom w:val="none" w:sz="0" w:space="0" w:color="auto"/>
        <w:right w:val="none" w:sz="0" w:space="0" w:color="auto"/>
      </w:divBdr>
    </w:div>
    <w:div w:id="2136868370">
      <w:marLeft w:val="0"/>
      <w:marRight w:val="0"/>
      <w:marTop w:val="0"/>
      <w:marBottom w:val="0"/>
      <w:divBdr>
        <w:top w:val="none" w:sz="0" w:space="0" w:color="auto"/>
        <w:left w:val="none" w:sz="0" w:space="0" w:color="auto"/>
        <w:bottom w:val="none" w:sz="0" w:space="0" w:color="auto"/>
        <w:right w:val="none" w:sz="0" w:space="0" w:color="auto"/>
      </w:divBdr>
    </w:div>
    <w:div w:id="2136868371">
      <w:marLeft w:val="0"/>
      <w:marRight w:val="0"/>
      <w:marTop w:val="0"/>
      <w:marBottom w:val="0"/>
      <w:divBdr>
        <w:top w:val="none" w:sz="0" w:space="0" w:color="auto"/>
        <w:left w:val="none" w:sz="0" w:space="0" w:color="auto"/>
        <w:bottom w:val="none" w:sz="0" w:space="0" w:color="auto"/>
        <w:right w:val="none" w:sz="0" w:space="0" w:color="auto"/>
      </w:divBdr>
    </w:div>
    <w:div w:id="2136868372">
      <w:marLeft w:val="0"/>
      <w:marRight w:val="0"/>
      <w:marTop w:val="0"/>
      <w:marBottom w:val="0"/>
      <w:divBdr>
        <w:top w:val="none" w:sz="0" w:space="0" w:color="auto"/>
        <w:left w:val="none" w:sz="0" w:space="0" w:color="auto"/>
        <w:bottom w:val="none" w:sz="0" w:space="0" w:color="auto"/>
        <w:right w:val="none" w:sz="0" w:space="0" w:color="auto"/>
      </w:divBdr>
    </w:div>
    <w:div w:id="2136868373">
      <w:marLeft w:val="0"/>
      <w:marRight w:val="0"/>
      <w:marTop w:val="0"/>
      <w:marBottom w:val="0"/>
      <w:divBdr>
        <w:top w:val="none" w:sz="0" w:space="0" w:color="auto"/>
        <w:left w:val="none" w:sz="0" w:space="0" w:color="auto"/>
        <w:bottom w:val="none" w:sz="0" w:space="0" w:color="auto"/>
        <w:right w:val="none" w:sz="0" w:space="0" w:color="auto"/>
      </w:divBdr>
    </w:div>
    <w:div w:id="2136868374">
      <w:marLeft w:val="0"/>
      <w:marRight w:val="0"/>
      <w:marTop w:val="0"/>
      <w:marBottom w:val="0"/>
      <w:divBdr>
        <w:top w:val="none" w:sz="0" w:space="0" w:color="auto"/>
        <w:left w:val="none" w:sz="0" w:space="0" w:color="auto"/>
        <w:bottom w:val="none" w:sz="0" w:space="0" w:color="auto"/>
        <w:right w:val="none" w:sz="0" w:space="0" w:color="auto"/>
      </w:divBdr>
    </w:div>
    <w:div w:id="2136868375">
      <w:marLeft w:val="0"/>
      <w:marRight w:val="0"/>
      <w:marTop w:val="0"/>
      <w:marBottom w:val="0"/>
      <w:divBdr>
        <w:top w:val="none" w:sz="0" w:space="0" w:color="auto"/>
        <w:left w:val="none" w:sz="0" w:space="0" w:color="auto"/>
        <w:bottom w:val="none" w:sz="0" w:space="0" w:color="auto"/>
        <w:right w:val="none" w:sz="0" w:space="0" w:color="auto"/>
      </w:divBdr>
    </w:div>
    <w:div w:id="2136868376">
      <w:marLeft w:val="0"/>
      <w:marRight w:val="0"/>
      <w:marTop w:val="0"/>
      <w:marBottom w:val="0"/>
      <w:divBdr>
        <w:top w:val="none" w:sz="0" w:space="0" w:color="auto"/>
        <w:left w:val="none" w:sz="0" w:space="0" w:color="auto"/>
        <w:bottom w:val="none" w:sz="0" w:space="0" w:color="auto"/>
        <w:right w:val="none" w:sz="0" w:space="0" w:color="auto"/>
      </w:divBdr>
    </w:div>
    <w:div w:id="2136868378">
      <w:marLeft w:val="0"/>
      <w:marRight w:val="0"/>
      <w:marTop w:val="0"/>
      <w:marBottom w:val="0"/>
      <w:divBdr>
        <w:top w:val="none" w:sz="0" w:space="0" w:color="auto"/>
        <w:left w:val="none" w:sz="0" w:space="0" w:color="auto"/>
        <w:bottom w:val="none" w:sz="0" w:space="0" w:color="auto"/>
        <w:right w:val="none" w:sz="0" w:space="0" w:color="auto"/>
      </w:divBdr>
    </w:div>
    <w:div w:id="2136868379">
      <w:marLeft w:val="0"/>
      <w:marRight w:val="0"/>
      <w:marTop w:val="0"/>
      <w:marBottom w:val="0"/>
      <w:divBdr>
        <w:top w:val="none" w:sz="0" w:space="0" w:color="auto"/>
        <w:left w:val="none" w:sz="0" w:space="0" w:color="auto"/>
        <w:bottom w:val="none" w:sz="0" w:space="0" w:color="auto"/>
        <w:right w:val="none" w:sz="0" w:space="0" w:color="auto"/>
      </w:divBdr>
    </w:div>
    <w:div w:id="2136868381">
      <w:marLeft w:val="0"/>
      <w:marRight w:val="0"/>
      <w:marTop w:val="0"/>
      <w:marBottom w:val="0"/>
      <w:divBdr>
        <w:top w:val="none" w:sz="0" w:space="0" w:color="auto"/>
        <w:left w:val="none" w:sz="0" w:space="0" w:color="auto"/>
        <w:bottom w:val="none" w:sz="0" w:space="0" w:color="auto"/>
        <w:right w:val="none" w:sz="0" w:space="0" w:color="auto"/>
      </w:divBdr>
    </w:div>
    <w:div w:id="2136868383">
      <w:marLeft w:val="0"/>
      <w:marRight w:val="0"/>
      <w:marTop w:val="0"/>
      <w:marBottom w:val="0"/>
      <w:divBdr>
        <w:top w:val="none" w:sz="0" w:space="0" w:color="auto"/>
        <w:left w:val="none" w:sz="0" w:space="0" w:color="auto"/>
        <w:bottom w:val="none" w:sz="0" w:space="0" w:color="auto"/>
        <w:right w:val="none" w:sz="0" w:space="0" w:color="auto"/>
      </w:divBdr>
    </w:div>
    <w:div w:id="2136868384">
      <w:marLeft w:val="0"/>
      <w:marRight w:val="0"/>
      <w:marTop w:val="0"/>
      <w:marBottom w:val="0"/>
      <w:divBdr>
        <w:top w:val="none" w:sz="0" w:space="0" w:color="auto"/>
        <w:left w:val="none" w:sz="0" w:space="0" w:color="auto"/>
        <w:bottom w:val="none" w:sz="0" w:space="0" w:color="auto"/>
        <w:right w:val="none" w:sz="0" w:space="0" w:color="auto"/>
      </w:divBdr>
    </w:div>
    <w:div w:id="2136868385">
      <w:marLeft w:val="0"/>
      <w:marRight w:val="0"/>
      <w:marTop w:val="0"/>
      <w:marBottom w:val="0"/>
      <w:divBdr>
        <w:top w:val="none" w:sz="0" w:space="0" w:color="auto"/>
        <w:left w:val="none" w:sz="0" w:space="0" w:color="auto"/>
        <w:bottom w:val="none" w:sz="0" w:space="0" w:color="auto"/>
        <w:right w:val="none" w:sz="0" w:space="0" w:color="auto"/>
      </w:divBdr>
    </w:div>
    <w:div w:id="2136868387">
      <w:marLeft w:val="0"/>
      <w:marRight w:val="0"/>
      <w:marTop w:val="0"/>
      <w:marBottom w:val="0"/>
      <w:divBdr>
        <w:top w:val="none" w:sz="0" w:space="0" w:color="auto"/>
        <w:left w:val="none" w:sz="0" w:space="0" w:color="auto"/>
        <w:bottom w:val="none" w:sz="0" w:space="0" w:color="auto"/>
        <w:right w:val="none" w:sz="0" w:space="0" w:color="auto"/>
      </w:divBdr>
    </w:div>
    <w:div w:id="2136868388">
      <w:marLeft w:val="0"/>
      <w:marRight w:val="0"/>
      <w:marTop w:val="0"/>
      <w:marBottom w:val="0"/>
      <w:divBdr>
        <w:top w:val="none" w:sz="0" w:space="0" w:color="auto"/>
        <w:left w:val="none" w:sz="0" w:space="0" w:color="auto"/>
        <w:bottom w:val="none" w:sz="0" w:space="0" w:color="auto"/>
        <w:right w:val="none" w:sz="0" w:space="0" w:color="auto"/>
      </w:divBdr>
    </w:div>
    <w:div w:id="2136868390">
      <w:marLeft w:val="0"/>
      <w:marRight w:val="0"/>
      <w:marTop w:val="0"/>
      <w:marBottom w:val="0"/>
      <w:divBdr>
        <w:top w:val="none" w:sz="0" w:space="0" w:color="auto"/>
        <w:left w:val="none" w:sz="0" w:space="0" w:color="auto"/>
        <w:bottom w:val="none" w:sz="0" w:space="0" w:color="auto"/>
        <w:right w:val="none" w:sz="0" w:space="0" w:color="auto"/>
      </w:divBdr>
    </w:div>
    <w:div w:id="2136868391">
      <w:marLeft w:val="0"/>
      <w:marRight w:val="0"/>
      <w:marTop w:val="0"/>
      <w:marBottom w:val="0"/>
      <w:divBdr>
        <w:top w:val="none" w:sz="0" w:space="0" w:color="auto"/>
        <w:left w:val="none" w:sz="0" w:space="0" w:color="auto"/>
        <w:bottom w:val="none" w:sz="0" w:space="0" w:color="auto"/>
        <w:right w:val="none" w:sz="0" w:space="0" w:color="auto"/>
      </w:divBdr>
    </w:div>
    <w:div w:id="2136868392">
      <w:marLeft w:val="0"/>
      <w:marRight w:val="0"/>
      <w:marTop w:val="0"/>
      <w:marBottom w:val="0"/>
      <w:divBdr>
        <w:top w:val="none" w:sz="0" w:space="0" w:color="auto"/>
        <w:left w:val="none" w:sz="0" w:space="0" w:color="auto"/>
        <w:bottom w:val="none" w:sz="0" w:space="0" w:color="auto"/>
        <w:right w:val="none" w:sz="0" w:space="0" w:color="auto"/>
      </w:divBdr>
    </w:div>
    <w:div w:id="2136868393">
      <w:marLeft w:val="0"/>
      <w:marRight w:val="0"/>
      <w:marTop w:val="0"/>
      <w:marBottom w:val="0"/>
      <w:divBdr>
        <w:top w:val="none" w:sz="0" w:space="0" w:color="auto"/>
        <w:left w:val="none" w:sz="0" w:space="0" w:color="auto"/>
        <w:bottom w:val="none" w:sz="0" w:space="0" w:color="auto"/>
        <w:right w:val="none" w:sz="0" w:space="0" w:color="auto"/>
      </w:divBdr>
    </w:div>
    <w:div w:id="2136868394">
      <w:marLeft w:val="0"/>
      <w:marRight w:val="0"/>
      <w:marTop w:val="0"/>
      <w:marBottom w:val="0"/>
      <w:divBdr>
        <w:top w:val="none" w:sz="0" w:space="0" w:color="auto"/>
        <w:left w:val="none" w:sz="0" w:space="0" w:color="auto"/>
        <w:bottom w:val="none" w:sz="0" w:space="0" w:color="auto"/>
        <w:right w:val="none" w:sz="0" w:space="0" w:color="auto"/>
      </w:divBdr>
      <w:divsChild>
        <w:div w:id="2136868377">
          <w:marLeft w:val="547"/>
          <w:marRight w:val="0"/>
          <w:marTop w:val="86"/>
          <w:marBottom w:val="0"/>
          <w:divBdr>
            <w:top w:val="none" w:sz="0" w:space="0" w:color="auto"/>
            <w:left w:val="none" w:sz="0" w:space="0" w:color="auto"/>
            <w:bottom w:val="none" w:sz="0" w:space="0" w:color="auto"/>
            <w:right w:val="none" w:sz="0" w:space="0" w:color="auto"/>
          </w:divBdr>
        </w:div>
        <w:div w:id="2136868382">
          <w:marLeft w:val="547"/>
          <w:marRight w:val="0"/>
          <w:marTop w:val="86"/>
          <w:marBottom w:val="0"/>
          <w:divBdr>
            <w:top w:val="none" w:sz="0" w:space="0" w:color="auto"/>
            <w:left w:val="none" w:sz="0" w:space="0" w:color="auto"/>
            <w:bottom w:val="none" w:sz="0" w:space="0" w:color="auto"/>
            <w:right w:val="none" w:sz="0" w:space="0" w:color="auto"/>
          </w:divBdr>
        </w:div>
        <w:div w:id="2136868404">
          <w:marLeft w:val="547"/>
          <w:marRight w:val="0"/>
          <w:marTop w:val="86"/>
          <w:marBottom w:val="0"/>
          <w:divBdr>
            <w:top w:val="none" w:sz="0" w:space="0" w:color="auto"/>
            <w:left w:val="none" w:sz="0" w:space="0" w:color="auto"/>
            <w:bottom w:val="none" w:sz="0" w:space="0" w:color="auto"/>
            <w:right w:val="none" w:sz="0" w:space="0" w:color="auto"/>
          </w:divBdr>
        </w:div>
        <w:div w:id="2136868408">
          <w:marLeft w:val="547"/>
          <w:marRight w:val="0"/>
          <w:marTop w:val="86"/>
          <w:marBottom w:val="0"/>
          <w:divBdr>
            <w:top w:val="none" w:sz="0" w:space="0" w:color="auto"/>
            <w:left w:val="none" w:sz="0" w:space="0" w:color="auto"/>
            <w:bottom w:val="none" w:sz="0" w:space="0" w:color="auto"/>
            <w:right w:val="none" w:sz="0" w:space="0" w:color="auto"/>
          </w:divBdr>
        </w:div>
      </w:divsChild>
    </w:div>
    <w:div w:id="2136868395">
      <w:marLeft w:val="0"/>
      <w:marRight w:val="0"/>
      <w:marTop w:val="0"/>
      <w:marBottom w:val="0"/>
      <w:divBdr>
        <w:top w:val="none" w:sz="0" w:space="0" w:color="auto"/>
        <w:left w:val="none" w:sz="0" w:space="0" w:color="auto"/>
        <w:bottom w:val="none" w:sz="0" w:space="0" w:color="auto"/>
        <w:right w:val="none" w:sz="0" w:space="0" w:color="auto"/>
      </w:divBdr>
    </w:div>
    <w:div w:id="2136868396">
      <w:marLeft w:val="0"/>
      <w:marRight w:val="0"/>
      <w:marTop w:val="0"/>
      <w:marBottom w:val="0"/>
      <w:divBdr>
        <w:top w:val="none" w:sz="0" w:space="0" w:color="auto"/>
        <w:left w:val="none" w:sz="0" w:space="0" w:color="auto"/>
        <w:bottom w:val="none" w:sz="0" w:space="0" w:color="auto"/>
        <w:right w:val="none" w:sz="0" w:space="0" w:color="auto"/>
      </w:divBdr>
    </w:div>
    <w:div w:id="2136868399">
      <w:marLeft w:val="0"/>
      <w:marRight w:val="0"/>
      <w:marTop w:val="0"/>
      <w:marBottom w:val="0"/>
      <w:divBdr>
        <w:top w:val="none" w:sz="0" w:space="0" w:color="auto"/>
        <w:left w:val="none" w:sz="0" w:space="0" w:color="auto"/>
        <w:bottom w:val="none" w:sz="0" w:space="0" w:color="auto"/>
        <w:right w:val="none" w:sz="0" w:space="0" w:color="auto"/>
      </w:divBdr>
    </w:div>
    <w:div w:id="2136868400">
      <w:marLeft w:val="0"/>
      <w:marRight w:val="0"/>
      <w:marTop w:val="0"/>
      <w:marBottom w:val="0"/>
      <w:divBdr>
        <w:top w:val="none" w:sz="0" w:space="0" w:color="auto"/>
        <w:left w:val="none" w:sz="0" w:space="0" w:color="auto"/>
        <w:bottom w:val="none" w:sz="0" w:space="0" w:color="auto"/>
        <w:right w:val="none" w:sz="0" w:space="0" w:color="auto"/>
      </w:divBdr>
    </w:div>
    <w:div w:id="2136868401">
      <w:marLeft w:val="0"/>
      <w:marRight w:val="0"/>
      <w:marTop w:val="0"/>
      <w:marBottom w:val="0"/>
      <w:divBdr>
        <w:top w:val="none" w:sz="0" w:space="0" w:color="auto"/>
        <w:left w:val="none" w:sz="0" w:space="0" w:color="auto"/>
        <w:bottom w:val="none" w:sz="0" w:space="0" w:color="auto"/>
        <w:right w:val="none" w:sz="0" w:space="0" w:color="auto"/>
      </w:divBdr>
    </w:div>
    <w:div w:id="2136868402">
      <w:marLeft w:val="0"/>
      <w:marRight w:val="0"/>
      <w:marTop w:val="0"/>
      <w:marBottom w:val="0"/>
      <w:divBdr>
        <w:top w:val="none" w:sz="0" w:space="0" w:color="auto"/>
        <w:left w:val="none" w:sz="0" w:space="0" w:color="auto"/>
        <w:bottom w:val="none" w:sz="0" w:space="0" w:color="auto"/>
        <w:right w:val="none" w:sz="0" w:space="0" w:color="auto"/>
      </w:divBdr>
      <w:divsChild>
        <w:div w:id="2136868386">
          <w:marLeft w:val="547"/>
          <w:marRight w:val="0"/>
          <w:marTop w:val="67"/>
          <w:marBottom w:val="0"/>
          <w:divBdr>
            <w:top w:val="none" w:sz="0" w:space="0" w:color="auto"/>
            <w:left w:val="none" w:sz="0" w:space="0" w:color="auto"/>
            <w:bottom w:val="none" w:sz="0" w:space="0" w:color="auto"/>
            <w:right w:val="none" w:sz="0" w:space="0" w:color="auto"/>
          </w:divBdr>
        </w:div>
        <w:div w:id="2136868389">
          <w:marLeft w:val="547"/>
          <w:marRight w:val="0"/>
          <w:marTop w:val="67"/>
          <w:marBottom w:val="0"/>
          <w:divBdr>
            <w:top w:val="none" w:sz="0" w:space="0" w:color="auto"/>
            <w:left w:val="none" w:sz="0" w:space="0" w:color="auto"/>
            <w:bottom w:val="none" w:sz="0" w:space="0" w:color="auto"/>
            <w:right w:val="none" w:sz="0" w:space="0" w:color="auto"/>
          </w:divBdr>
        </w:div>
        <w:div w:id="2136868397">
          <w:marLeft w:val="547"/>
          <w:marRight w:val="0"/>
          <w:marTop w:val="67"/>
          <w:marBottom w:val="0"/>
          <w:divBdr>
            <w:top w:val="none" w:sz="0" w:space="0" w:color="auto"/>
            <w:left w:val="none" w:sz="0" w:space="0" w:color="auto"/>
            <w:bottom w:val="none" w:sz="0" w:space="0" w:color="auto"/>
            <w:right w:val="none" w:sz="0" w:space="0" w:color="auto"/>
          </w:divBdr>
        </w:div>
        <w:div w:id="2136868398">
          <w:marLeft w:val="547"/>
          <w:marRight w:val="0"/>
          <w:marTop w:val="67"/>
          <w:marBottom w:val="0"/>
          <w:divBdr>
            <w:top w:val="none" w:sz="0" w:space="0" w:color="auto"/>
            <w:left w:val="none" w:sz="0" w:space="0" w:color="auto"/>
            <w:bottom w:val="none" w:sz="0" w:space="0" w:color="auto"/>
            <w:right w:val="none" w:sz="0" w:space="0" w:color="auto"/>
          </w:divBdr>
        </w:div>
      </w:divsChild>
    </w:div>
    <w:div w:id="2136868405">
      <w:marLeft w:val="0"/>
      <w:marRight w:val="0"/>
      <w:marTop w:val="0"/>
      <w:marBottom w:val="0"/>
      <w:divBdr>
        <w:top w:val="none" w:sz="0" w:space="0" w:color="auto"/>
        <w:left w:val="none" w:sz="0" w:space="0" w:color="auto"/>
        <w:bottom w:val="none" w:sz="0" w:space="0" w:color="auto"/>
        <w:right w:val="none" w:sz="0" w:space="0" w:color="auto"/>
      </w:divBdr>
      <w:divsChild>
        <w:div w:id="2136868380">
          <w:marLeft w:val="720"/>
          <w:marRight w:val="0"/>
          <w:marTop w:val="0"/>
          <w:marBottom w:val="0"/>
          <w:divBdr>
            <w:top w:val="none" w:sz="0" w:space="0" w:color="auto"/>
            <w:left w:val="none" w:sz="0" w:space="0" w:color="auto"/>
            <w:bottom w:val="none" w:sz="0" w:space="0" w:color="auto"/>
            <w:right w:val="none" w:sz="0" w:space="0" w:color="auto"/>
          </w:divBdr>
        </w:div>
        <w:div w:id="2136868403">
          <w:marLeft w:val="720"/>
          <w:marRight w:val="0"/>
          <w:marTop w:val="0"/>
          <w:marBottom w:val="0"/>
          <w:divBdr>
            <w:top w:val="none" w:sz="0" w:space="0" w:color="auto"/>
            <w:left w:val="none" w:sz="0" w:space="0" w:color="auto"/>
            <w:bottom w:val="none" w:sz="0" w:space="0" w:color="auto"/>
            <w:right w:val="none" w:sz="0" w:space="0" w:color="auto"/>
          </w:divBdr>
        </w:div>
        <w:div w:id="2136868412">
          <w:marLeft w:val="720"/>
          <w:marRight w:val="0"/>
          <w:marTop w:val="0"/>
          <w:marBottom w:val="0"/>
          <w:divBdr>
            <w:top w:val="none" w:sz="0" w:space="0" w:color="auto"/>
            <w:left w:val="none" w:sz="0" w:space="0" w:color="auto"/>
            <w:bottom w:val="none" w:sz="0" w:space="0" w:color="auto"/>
            <w:right w:val="none" w:sz="0" w:space="0" w:color="auto"/>
          </w:divBdr>
        </w:div>
      </w:divsChild>
    </w:div>
    <w:div w:id="2136868406">
      <w:marLeft w:val="0"/>
      <w:marRight w:val="0"/>
      <w:marTop w:val="0"/>
      <w:marBottom w:val="0"/>
      <w:divBdr>
        <w:top w:val="none" w:sz="0" w:space="0" w:color="auto"/>
        <w:left w:val="none" w:sz="0" w:space="0" w:color="auto"/>
        <w:bottom w:val="none" w:sz="0" w:space="0" w:color="auto"/>
        <w:right w:val="none" w:sz="0" w:space="0" w:color="auto"/>
      </w:divBdr>
    </w:div>
    <w:div w:id="2136868407">
      <w:marLeft w:val="0"/>
      <w:marRight w:val="0"/>
      <w:marTop w:val="0"/>
      <w:marBottom w:val="0"/>
      <w:divBdr>
        <w:top w:val="none" w:sz="0" w:space="0" w:color="auto"/>
        <w:left w:val="none" w:sz="0" w:space="0" w:color="auto"/>
        <w:bottom w:val="none" w:sz="0" w:space="0" w:color="auto"/>
        <w:right w:val="none" w:sz="0" w:space="0" w:color="auto"/>
      </w:divBdr>
    </w:div>
    <w:div w:id="2136868409">
      <w:marLeft w:val="0"/>
      <w:marRight w:val="0"/>
      <w:marTop w:val="0"/>
      <w:marBottom w:val="0"/>
      <w:divBdr>
        <w:top w:val="none" w:sz="0" w:space="0" w:color="auto"/>
        <w:left w:val="none" w:sz="0" w:space="0" w:color="auto"/>
        <w:bottom w:val="none" w:sz="0" w:space="0" w:color="auto"/>
        <w:right w:val="none" w:sz="0" w:space="0" w:color="auto"/>
      </w:divBdr>
    </w:div>
    <w:div w:id="2136868410">
      <w:marLeft w:val="0"/>
      <w:marRight w:val="0"/>
      <w:marTop w:val="0"/>
      <w:marBottom w:val="0"/>
      <w:divBdr>
        <w:top w:val="none" w:sz="0" w:space="0" w:color="auto"/>
        <w:left w:val="none" w:sz="0" w:space="0" w:color="auto"/>
        <w:bottom w:val="none" w:sz="0" w:space="0" w:color="auto"/>
        <w:right w:val="none" w:sz="0" w:space="0" w:color="auto"/>
      </w:divBdr>
    </w:div>
    <w:div w:id="2136868411">
      <w:marLeft w:val="0"/>
      <w:marRight w:val="0"/>
      <w:marTop w:val="0"/>
      <w:marBottom w:val="0"/>
      <w:divBdr>
        <w:top w:val="none" w:sz="0" w:space="0" w:color="auto"/>
        <w:left w:val="none" w:sz="0" w:space="0" w:color="auto"/>
        <w:bottom w:val="none" w:sz="0" w:space="0" w:color="auto"/>
        <w:right w:val="none" w:sz="0" w:space="0" w:color="auto"/>
      </w:divBdr>
    </w:div>
    <w:div w:id="2136868413">
      <w:marLeft w:val="0"/>
      <w:marRight w:val="0"/>
      <w:marTop w:val="0"/>
      <w:marBottom w:val="0"/>
      <w:divBdr>
        <w:top w:val="none" w:sz="0" w:space="0" w:color="auto"/>
        <w:left w:val="none" w:sz="0" w:space="0" w:color="auto"/>
        <w:bottom w:val="none" w:sz="0" w:space="0" w:color="auto"/>
        <w:right w:val="none" w:sz="0" w:space="0" w:color="auto"/>
      </w:divBdr>
    </w:div>
    <w:div w:id="2136868414">
      <w:marLeft w:val="0"/>
      <w:marRight w:val="0"/>
      <w:marTop w:val="0"/>
      <w:marBottom w:val="0"/>
      <w:divBdr>
        <w:top w:val="none" w:sz="0" w:space="0" w:color="auto"/>
        <w:left w:val="none" w:sz="0" w:space="0" w:color="auto"/>
        <w:bottom w:val="none" w:sz="0" w:space="0" w:color="auto"/>
        <w:right w:val="none" w:sz="0" w:space="0" w:color="auto"/>
      </w:divBdr>
    </w:div>
    <w:div w:id="2136868415">
      <w:marLeft w:val="0"/>
      <w:marRight w:val="0"/>
      <w:marTop w:val="0"/>
      <w:marBottom w:val="0"/>
      <w:divBdr>
        <w:top w:val="none" w:sz="0" w:space="0" w:color="auto"/>
        <w:left w:val="none" w:sz="0" w:space="0" w:color="auto"/>
        <w:bottom w:val="none" w:sz="0" w:space="0" w:color="auto"/>
        <w:right w:val="none" w:sz="0" w:space="0" w:color="auto"/>
      </w:divBdr>
    </w:div>
    <w:div w:id="2136868416">
      <w:marLeft w:val="0"/>
      <w:marRight w:val="0"/>
      <w:marTop w:val="0"/>
      <w:marBottom w:val="0"/>
      <w:divBdr>
        <w:top w:val="none" w:sz="0" w:space="0" w:color="auto"/>
        <w:left w:val="none" w:sz="0" w:space="0" w:color="auto"/>
        <w:bottom w:val="none" w:sz="0" w:space="0" w:color="auto"/>
        <w:right w:val="none" w:sz="0" w:space="0" w:color="auto"/>
      </w:divBdr>
    </w:div>
    <w:div w:id="2136868417">
      <w:marLeft w:val="0"/>
      <w:marRight w:val="0"/>
      <w:marTop w:val="0"/>
      <w:marBottom w:val="0"/>
      <w:divBdr>
        <w:top w:val="none" w:sz="0" w:space="0" w:color="auto"/>
        <w:left w:val="none" w:sz="0" w:space="0" w:color="auto"/>
        <w:bottom w:val="none" w:sz="0" w:space="0" w:color="auto"/>
        <w:right w:val="none" w:sz="0" w:space="0" w:color="auto"/>
      </w:divBdr>
    </w:div>
    <w:div w:id="2136868418">
      <w:marLeft w:val="0"/>
      <w:marRight w:val="0"/>
      <w:marTop w:val="0"/>
      <w:marBottom w:val="0"/>
      <w:divBdr>
        <w:top w:val="none" w:sz="0" w:space="0" w:color="auto"/>
        <w:left w:val="none" w:sz="0" w:space="0" w:color="auto"/>
        <w:bottom w:val="none" w:sz="0" w:space="0" w:color="auto"/>
        <w:right w:val="none" w:sz="0" w:space="0" w:color="auto"/>
      </w:divBdr>
    </w:div>
    <w:div w:id="2136868419">
      <w:marLeft w:val="0"/>
      <w:marRight w:val="0"/>
      <w:marTop w:val="0"/>
      <w:marBottom w:val="0"/>
      <w:divBdr>
        <w:top w:val="none" w:sz="0" w:space="0" w:color="auto"/>
        <w:left w:val="none" w:sz="0" w:space="0" w:color="auto"/>
        <w:bottom w:val="none" w:sz="0" w:space="0" w:color="auto"/>
        <w:right w:val="none" w:sz="0" w:space="0" w:color="auto"/>
      </w:divBdr>
    </w:div>
    <w:div w:id="2136868420">
      <w:marLeft w:val="0"/>
      <w:marRight w:val="0"/>
      <w:marTop w:val="0"/>
      <w:marBottom w:val="0"/>
      <w:divBdr>
        <w:top w:val="none" w:sz="0" w:space="0" w:color="auto"/>
        <w:left w:val="none" w:sz="0" w:space="0" w:color="auto"/>
        <w:bottom w:val="none" w:sz="0" w:space="0" w:color="auto"/>
        <w:right w:val="none" w:sz="0" w:space="0" w:color="auto"/>
      </w:divBdr>
    </w:div>
    <w:div w:id="2136868421">
      <w:marLeft w:val="0"/>
      <w:marRight w:val="0"/>
      <w:marTop w:val="0"/>
      <w:marBottom w:val="0"/>
      <w:divBdr>
        <w:top w:val="none" w:sz="0" w:space="0" w:color="auto"/>
        <w:left w:val="none" w:sz="0" w:space="0" w:color="auto"/>
        <w:bottom w:val="none" w:sz="0" w:space="0" w:color="auto"/>
        <w:right w:val="none" w:sz="0" w:space="0" w:color="auto"/>
      </w:divBdr>
    </w:div>
    <w:div w:id="2136868422">
      <w:marLeft w:val="0"/>
      <w:marRight w:val="0"/>
      <w:marTop w:val="0"/>
      <w:marBottom w:val="0"/>
      <w:divBdr>
        <w:top w:val="none" w:sz="0" w:space="0" w:color="auto"/>
        <w:left w:val="none" w:sz="0" w:space="0" w:color="auto"/>
        <w:bottom w:val="none" w:sz="0" w:space="0" w:color="auto"/>
        <w:right w:val="none" w:sz="0" w:space="0" w:color="auto"/>
      </w:divBdr>
    </w:div>
    <w:div w:id="2136868423">
      <w:marLeft w:val="0"/>
      <w:marRight w:val="0"/>
      <w:marTop w:val="0"/>
      <w:marBottom w:val="0"/>
      <w:divBdr>
        <w:top w:val="none" w:sz="0" w:space="0" w:color="auto"/>
        <w:left w:val="none" w:sz="0" w:space="0" w:color="auto"/>
        <w:bottom w:val="none" w:sz="0" w:space="0" w:color="auto"/>
        <w:right w:val="none" w:sz="0" w:space="0" w:color="auto"/>
      </w:divBdr>
    </w:div>
    <w:div w:id="2136868424">
      <w:marLeft w:val="0"/>
      <w:marRight w:val="0"/>
      <w:marTop w:val="0"/>
      <w:marBottom w:val="0"/>
      <w:divBdr>
        <w:top w:val="none" w:sz="0" w:space="0" w:color="auto"/>
        <w:left w:val="none" w:sz="0" w:space="0" w:color="auto"/>
        <w:bottom w:val="none" w:sz="0" w:space="0" w:color="auto"/>
        <w:right w:val="none" w:sz="0" w:space="0" w:color="auto"/>
      </w:divBdr>
    </w:div>
    <w:div w:id="2136868425">
      <w:marLeft w:val="0"/>
      <w:marRight w:val="0"/>
      <w:marTop w:val="0"/>
      <w:marBottom w:val="0"/>
      <w:divBdr>
        <w:top w:val="none" w:sz="0" w:space="0" w:color="auto"/>
        <w:left w:val="none" w:sz="0" w:space="0" w:color="auto"/>
        <w:bottom w:val="none" w:sz="0" w:space="0" w:color="auto"/>
        <w:right w:val="none" w:sz="0" w:space="0" w:color="auto"/>
      </w:divBdr>
    </w:div>
    <w:div w:id="2136868426">
      <w:marLeft w:val="0"/>
      <w:marRight w:val="0"/>
      <w:marTop w:val="0"/>
      <w:marBottom w:val="0"/>
      <w:divBdr>
        <w:top w:val="none" w:sz="0" w:space="0" w:color="auto"/>
        <w:left w:val="none" w:sz="0" w:space="0" w:color="auto"/>
        <w:bottom w:val="none" w:sz="0" w:space="0" w:color="auto"/>
        <w:right w:val="none" w:sz="0" w:space="0" w:color="auto"/>
      </w:divBdr>
    </w:div>
    <w:div w:id="2136868427">
      <w:marLeft w:val="0"/>
      <w:marRight w:val="0"/>
      <w:marTop w:val="0"/>
      <w:marBottom w:val="0"/>
      <w:divBdr>
        <w:top w:val="none" w:sz="0" w:space="0" w:color="auto"/>
        <w:left w:val="none" w:sz="0" w:space="0" w:color="auto"/>
        <w:bottom w:val="none" w:sz="0" w:space="0" w:color="auto"/>
        <w:right w:val="none" w:sz="0" w:space="0" w:color="auto"/>
      </w:divBdr>
    </w:div>
    <w:div w:id="2136868428">
      <w:marLeft w:val="0"/>
      <w:marRight w:val="0"/>
      <w:marTop w:val="0"/>
      <w:marBottom w:val="0"/>
      <w:divBdr>
        <w:top w:val="none" w:sz="0" w:space="0" w:color="auto"/>
        <w:left w:val="none" w:sz="0" w:space="0" w:color="auto"/>
        <w:bottom w:val="none" w:sz="0" w:space="0" w:color="auto"/>
        <w:right w:val="none" w:sz="0" w:space="0" w:color="auto"/>
      </w:divBdr>
    </w:div>
    <w:div w:id="2136868429">
      <w:marLeft w:val="0"/>
      <w:marRight w:val="0"/>
      <w:marTop w:val="0"/>
      <w:marBottom w:val="0"/>
      <w:divBdr>
        <w:top w:val="none" w:sz="0" w:space="0" w:color="auto"/>
        <w:left w:val="none" w:sz="0" w:space="0" w:color="auto"/>
        <w:bottom w:val="none" w:sz="0" w:space="0" w:color="auto"/>
        <w:right w:val="none" w:sz="0" w:space="0" w:color="auto"/>
      </w:divBdr>
    </w:div>
    <w:div w:id="2136868430">
      <w:marLeft w:val="0"/>
      <w:marRight w:val="0"/>
      <w:marTop w:val="0"/>
      <w:marBottom w:val="0"/>
      <w:divBdr>
        <w:top w:val="none" w:sz="0" w:space="0" w:color="auto"/>
        <w:left w:val="none" w:sz="0" w:space="0" w:color="auto"/>
        <w:bottom w:val="none" w:sz="0" w:space="0" w:color="auto"/>
        <w:right w:val="none" w:sz="0" w:space="0" w:color="auto"/>
      </w:divBdr>
    </w:div>
    <w:div w:id="2136868431">
      <w:marLeft w:val="0"/>
      <w:marRight w:val="0"/>
      <w:marTop w:val="0"/>
      <w:marBottom w:val="0"/>
      <w:divBdr>
        <w:top w:val="none" w:sz="0" w:space="0" w:color="auto"/>
        <w:left w:val="none" w:sz="0" w:space="0" w:color="auto"/>
        <w:bottom w:val="none" w:sz="0" w:space="0" w:color="auto"/>
        <w:right w:val="none" w:sz="0" w:space="0" w:color="auto"/>
      </w:divBdr>
    </w:div>
    <w:div w:id="2136868432">
      <w:marLeft w:val="0"/>
      <w:marRight w:val="0"/>
      <w:marTop w:val="0"/>
      <w:marBottom w:val="0"/>
      <w:divBdr>
        <w:top w:val="none" w:sz="0" w:space="0" w:color="auto"/>
        <w:left w:val="none" w:sz="0" w:space="0" w:color="auto"/>
        <w:bottom w:val="none" w:sz="0" w:space="0" w:color="auto"/>
        <w:right w:val="none" w:sz="0" w:space="0" w:color="auto"/>
      </w:divBdr>
    </w:div>
    <w:div w:id="2136868433">
      <w:marLeft w:val="0"/>
      <w:marRight w:val="0"/>
      <w:marTop w:val="0"/>
      <w:marBottom w:val="0"/>
      <w:divBdr>
        <w:top w:val="none" w:sz="0" w:space="0" w:color="auto"/>
        <w:left w:val="none" w:sz="0" w:space="0" w:color="auto"/>
        <w:bottom w:val="none" w:sz="0" w:space="0" w:color="auto"/>
        <w:right w:val="none" w:sz="0" w:space="0" w:color="auto"/>
      </w:divBdr>
    </w:div>
    <w:div w:id="2136868434">
      <w:marLeft w:val="0"/>
      <w:marRight w:val="0"/>
      <w:marTop w:val="0"/>
      <w:marBottom w:val="0"/>
      <w:divBdr>
        <w:top w:val="none" w:sz="0" w:space="0" w:color="auto"/>
        <w:left w:val="none" w:sz="0" w:space="0" w:color="auto"/>
        <w:bottom w:val="none" w:sz="0" w:space="0" w:color="auto"/>
        <w:right w:val="none" w:sz="0" w:space="0" w:color="auto"/>
      </w:divBdr>
    </w:div>
    <w:div w:id="2136868435">
      <w:marLeft w:val="0"/>
      <w:marRight w:val="0"/>
      <w:marTop w:val="0"/>
      <w:marBottom w:val="0"/>
      <w:divBdr>
        <w:top w:val="none" w:sz="0" w:space="0" w:color="auto"/>
        <w:left w:val="none" w:sz="0" w:space="0" w:color="auto"/>
        <w:bottom w:val="none" w:sz="0" w:space="0" w:color="auto"/>
        <w:right w:val="none" w:sz="0" w:space="0" w:color="auto"/>
      </w:divBdr>
    </w:div>
    <w:div w:id="2136868436">
      <w:marLeft w:val="0"/>
      <w:marRight w:val="0"/>
      <w:marTop w:val="0"/>
      <w:marBottom w:val="0"/>
      <w:divBdr>
        <w:top w:val="none" w:sz="0" w:space="0" w:color="auto"/>
        <w:left w:val="none" w:sz="0" w:space="0" w:color="auto"/>
        <w:bottom w:val="none" w:sz="0" w:space="0" w:color="auto"/>
        <w:right w:val="none" w:sz="0" w:space="0" w:color="auto"/>
      </w:divBdr>
    </w:div>
    <w:div w:id="2136868437">
      <w:marLeft w:val="0"/>
      <w:marRight w:val="0"/>
      <w:marTop w:val="0"/>
      <w:marBottom w:val="0"/>
      <w:divBdr>
        <w:top w:val="none" w:sz="0" w:space="0" w:color="auto"/>
        <w:left w:val="none" w:sz="0" w:space="0" w:color="auto"/>
        <w:bottom w:val="none" w:sz="0" w:space="0" w:color="auto"/>
        <w:right w:val="none" w:sz="0" w:space="0" w:color="auto"/>
      </w:divBdr>
    </w:div>
    <w:div w:id="2136868438">
      <w:marLeft w:val="0"/>
      <w:marRight w:val="0"/>
      <w:marTop w:val="0"/>
      <w:marBottom w:val="0"/>
      <w:divBdr>
        <w:top w:val="none" w:sz="0" w:space="0" w:color="auto"/>
        <w:left w:val="none" w:sz="0" w:space="0" w:color="auto"/>
        <w:bottom w:val="none" w:sz="0" w:space="0" w:color="auto"/>
        <w:right w:val="none" w:sz="0" w:space="0" w:color="auto"/>
      </w:divBdr>
    </w:div>
    <w:div w:id="2136868439">
      <w:marLeft w:val="0"/>
      <w:marRight w:val="0"/>
      <w:marTop w:val="0"/>
      <w:marBottom w:val="0"/>
      <w:divBdr>
        <w:top w:val="none" w:sz="0" w:space="0" w:color="auto"/>
        <w:left w:val="none" w:sz="0" w:space="0" w:color="auto"/>
        <w:bottom w:val="none" w:sz="0" w:space="0" w:color="auto"/>
        <w:right w:val="none" w:sz="0" w:space="0" w:color="auto"/>
      </w:divBdr>
    </w:div>
    <w:div w:id="2136868442">
      <w:marLeft w:val="0"/>
      <w:marRight w:val="0"/>
      <w:marTop w:val="0"/>
      <w:marBottom w:val="0"/>
      <w:divBdr>
        <w:top w:val="none" w:sz="0" w:space="0" w:color="auto"/>
        <w:left w:val="none" w:sz="0" w:space="0" w:color="auto"/>
        <w:bottom w:val="none" w:sz="0" w:space="0" w:color="auto"/>
        <w:right w:val="none" w:sz="0" w:space="0" w:color="auto"/>
      </w:divBdr>
      <w:divsChild>
        <w:div w:id="2136868446">
          <w:marLeft w:val="0"/>
          <w:marRight w:val="0"/>
          <w:marTop w:val="0"/>
          <w:marBottom w:val="0"/>
          <w:divBdr>
            <w:top w:val="none" w:sz="0" w:space="0" w:color="auto"/>
            <w:left w:val="none" w:sz="0" w:space="0" w:color="auto"/>
            <w:bottom w:val="none" w:sz="0" w:space="0" w:color="auto"/>
            <w:right w:val="none" w:sz="0" w:space="0" w:color="auto"/>
          </w:divBdr>
          <w:divsChild>
            <w:div w:id="2136868440">
              <w:marLeft w:val="0"/>
              <w:marRight w:val="0"/>
              <w:marTop w:val="0"/>
              <w:marBottom w:val="0"/>
              <w:divBdr>
                <w:top w:val="none" w:sz="0" w:space="0" w:color="auto"/>
                <w:left w:val="none" w:sz="0" w:space="0" w:color="auto"/>
                <w:bottom w:val="none" w:sz="0" w:space="0" w:color="auto"/>
                <w:right w:val="none" w:sz="0" w:space="0" w:color="auto"/>
              </w:divBdr>
              <w:divsChild>
                <w:div w:id="2136868441">
                  <w:marLeft w:val="0"/>
                  <w:marRight w:val="0"/>
                  <w:marTop w:val="0"/>
                  <w:marBottom w:val="0"/>
                  <w:divBdr>
                    <w:top w:val="none" w:sz="0" w:space="0" w:color="auto"/>
                    <w:left w:val="none" w:sz="0" w:space="0" w:color="auto"/>
                    <w:bottom w:val="none" w:sz="0" w:space="0" w:color="auto"/>
                    <w:right w:val="none" w:sz="0" w:space="0" w:color="auto"/>
                  </w:divBdr>
                  <w:divsChild>
                    <w:div w:id="2136868451">
                      <w:marLeft w:val="284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452">
      <w:marLeft w:val="0"/>
      <w:marRight w:val="0"/>
      <w:marTop w:val="0"/>
      <w:marBottom w:val="0"/>
      <w:divBdr>
        <w:top w:val="none" w:sz="0" w:space="0" w:color="auto"/>
        <w:left w:val="none" w:sz="0" w:space="0" w:color="auto"/>
        <w:bottom w:val="none" w:sz="0" w:space="0" w:color="auto"/>
        <w:right w:val="none" w:sz="0" w:space="0" w:color="auto"/>
      </w:divBdr>
      <w:divsChild>
        <w:div w:id="2136868448">
          <w:marLeft w:val="0"/>
          <w:marRight w:val="0"/>
          <w:marTop w:val="0"/>
          <w:marBottom w:val="0"/>
          <w:divBdr>
            <w:top w:val="none" w:sz="0" w:space="0" w:color="auto"/>
            <w:left w:val="none" w:sz="0" w:space="0" w:color="auto"/>
            <w:bottom w:val="none" w:sz="0" w:space="0" w:color="auto"/>
            <w:right w:val="none" w:sz="0" w:space="0" w:color="auto"/>
          </w:divBdr>
          <w:divsChild>
            <w:div w:id="2136868449">
              <w:marLeft w:val="0"/>
              <w:marRight w:val="0"/>
              <w:marTop w:val="0"/>
              <w:marBottom w:val="0"/>
              <w:divBdr>
                <w:top w:val="none" w:sz="0" w:space="0" w:color="auto"/>
                <w:left w:val="none" w:sz="0" w:space="0" w:color="auto"/>
                <w:bottom w:val="none" w:sz="0" w:space="0" w:color="auto"/>
                <w:right w:val="none" w:sz="0" w:space="0" w:color="auto"/>
              </w:divBdr>
              <w:divsChild>
                <w:div w:id="2136868444">
                  <w:marLeft w:val="0"/>
                  <w:marRight w:val="0"/>
                  <w:marTop w:val="0"/>
                  <w:marBottom w:val="0"/>
                  <w:divBdr>
                    <w:top w:val="none" w:sz="0" w:space="0" w:color="auto"/>
                    <w:left w:val="none" w:sz="0" w:space="0" w:color="auto"/>
                    <w:bottom w:val="none" w:sz="0" w:space="0" w:color="auto"/>
                    <w:right w:val="none" w:sz="0" w:space="0" w:color="auto"/>
                  </w:divBdr>
                  <w:divsChild>
                    <w:div w:id="2136868443">
                      <w:marLeft w:val="284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453">
      <w:marLeft w:val="0"/>
      <w:marRight w:val="0"/>
      <w:marTop w:val="0"/>
      <w:marBottom w:val="0"/>
      <w:divBdr>
        <w:top w:val="none" w:sz="0" w:space="0" w:color="auto"/>
        <w:left w:val="none" w:sz="0" w:space="0" w:color="auto"/>
        <w:bottom w:val="none" w:sz="0" w:space="0" w:color="auto"/>
        <w:right w:val="none" w:sz="0" w:space="0" w:color="auto"/>
      </w:divBdr>
      <w:divsChild>
        <w:div w:id="2136868445">
          <w:marLeft w:val="0"/>
          <w:marRight w:val="0"/>
          <w:marTop w:val="0"/>
          <w:marBottom w:val="0"/>
          <w:divBdr>
            <w:top w:val="none" w:sz="0" w:space="0" w:color="auto"/>
            <w:left w:val="none" w:sz="0" w:space="0" w:color="auto"/>
            <w:bottom w:val="none" w:sz="0" w:space="0" w:color="auto"/>
            <w:right w:val="none" w:sz="0" w:space="0" w:color="auto"/>
          </w:divBdr>
          <w:divsChild>
            <w:div w:id="2136868447">
              <w:marLeft w:val="0"/>
              <w:marRight w:val="0"/>
              <w:marTop w:val="0"/>
              <w:marBottom w:val="0"/>
              <w:divBdr>
                <w:top w:val="none" w:sz="0" w:space="0" w:color="auto"/>
                <w:left w:val="none" w:sz="0" w:space="0" w:color="auto"/>
                <w:bottom w:val="none" w:sz="0" w:space="0" w:color="auto"/>
                <w:right w:val="none" w:sz="0" w:space="0" w:color="auto"/>
              </w:divBdr>
              <w:divsChild>
                <w:div w:id="2136868450">
                  <w:marLeft w:val="0"/>
                  <w:marRight w:val="0"/>
                  <w:marTop w:val="0"/>
                  <w:marBottom w:val="0"/>
                  <w:divBdr>
                    <w:top w:val="none" w:sz="0" w:space="0" w:color="auto"/>
                    <w:left w:val="none" w:sz="0" w:space="0" w:color="auto"/>
                    <w:bottom w:val="none" w:sz="0" w:space="0" w:color="auto"/>
                    <w:right w:val="none" w:sz="0" w:space="0" w:color="auto"/>
                  </w:divBdr>
                  <w:divsChild>
                    <w:div w:id="2136868454">
                      <w:marLeft w:val="284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455">
      <w:marLeft w:val="0"/>
      <w:marRight w:val="0"/>
      <w:marTop w:val="0"/>
      <w:marBottom w:val="0"/>
      <w:divBdr>
        <w:top w:val="none" w:sz="0" w:space="0" w:color="auto"/>
        <w:left w:val="none" w:sz="0" w:space="0" w:color="auto"/>
        <w:bottom w:val="none" w:sz="0" w:space="0" w:color="auto"/>
        <w:right w:val="none" w:sz="0" w:space="0" w:color="auto"/>
      </w:divBdr>
    </w:div>
    <w:div w:id="2136868456">
      <w:marLeft w:val="0"/>
      <w:marRight w:val="0"/>
      <w:marTop w:val="0"/>
      <w:marBottom w:val="0"/>
      <w:divBdr>
        <w:top w:val="none" w:sz="0" w:space="0" w:color="auto"/>
        <w:left w:val="none" w:sz="0" w:space="0" w:color="auto"/>
        <w:bottom w:val="none" w:sz="0" w:space="0" w:color="auto"/>
        <w:right w:val="none" w:sz="0" w:space="0" w:color="auto"/>
      </w:divBdr>
    </w:div>
    <w:div w:id="2136868457">
      <w:marLeft w:val="0"/>
      <w:marRight w:val="0"/>
      <w:marTop w:val="0"/>
      <w:marBottom w:val="0"/>
      <w:divBdr>
        <w:top w:val="none" w:sz="0" w:space="0" w:color="auto"/>
        <w:left w:val="none" w:sz="0" w:space="0" w:color="auto"/>
        <w:bottom w:val="none" w:sz="0" w:space="0" w:color="auto"/>
        <w:right w:val="none" w:sz="0" w:space="0" w:color="auto"/>
      </w:divBdr>
    </w:div>
    <w:div w:id="2136868458">
      <w:marLeft w:val="0"/>
      <w:marRight w:val="0"/>
      <w:marTop w:val="0"/>
      <w:marBottom w:val="0"/>
      <w:divBdr>
        <w:top w:val="none" w:sz="0" w:space="0" w:color="auto"/>
        <w:left w:val="none" w:sz="0" w:space="0" w:color="auto"/>
        <w:bottom w:val="none" w:sz="0" w:space="0" w:color="auto"/>
        <w:right w:val="none" w:sz="0" w:space="0" w:color="auto"/>
      </w:divBdr>
    </w:div>
    <w:div w:id="2136868459">
      <w:marLeft w:val="0"/>
      <w:marRight w:val="0"/>
      <w:marTop w:val="0"/>
      <w:marBottom w:val="0"/>
      <w:divBdr>
        <w:top w:val="none" w:sz="0" w:space="0" w:color="auto"/>
        <w:left w:val="none" w:sz="0" w:space="0" w:color="auto"/>
        <w:bottom w:val="none" w:sz="0" w:space="0" w:color="auto"/>
        <w:right w:val="none" w:sz="0" w:space="0" w:color="auto"/>
      </w:divBdr>
    </w:div>
    <w:div w:id="2136868460">
      <w:marLeft w:val="0"/>
      <w:marRight w:val="0"/>
      <w:marTop w:val="0"/>
      <w:marBottom w:val="0"/>
      <w:divBdr>
        <w:top w:val="none" w:sz="0" w:space="0" w:color="auto"/>
        <w:left w:val="none" w:sz="0" w:space="0" w:color="auto"/>
        <w:bottom w:val="none" w:sz="0" w:space="0" w:color="auto"/>
        <w:right w:val="none" w:sz="0" w:space="0" w:color="auto"/>
      </w:divBdr>
    </w:div>
    <w:div w:id="2136868461">
      <w:marLeft w:val="0"/>
      <w:marRight w:val="0"/>
      <w:marTop w:val="0"/>
      <w:marBottom w:val="0"/>
      <w:divBdr>
        <w:top w:val="none" w:sz="0" w:space="0" w:color="auto"/>
        <w:left w:val="none" w:sz="0" w:space="0" w:color="auto"/>
        <w:bottom w:val="none" w:sz="0" w:space="0" w:color="auto"/>
        <w:right w:val="none" w:sz="0" w:space="0" w:color="auto"/>
      </w:divBdr>
    </w:div>
    <w:div w:id="2136868462">
      <w:marLeft w:val="0"/>
      <w:marRight w:val="0"/>
      <w:marTop w:val="0"/>
      <w:marBottom w:val="0"/>
      <w:divBdr>
        <w:top w:val="none" w:sz="0" w:space="0" w:color="auto"/>
        <w:left w:val="none" w:sz="0" w:space="0" w:color="auto"/>
        <w:bottom w:val="none" w:sz="0" w:space="0" w:color="auto"/>
        <w:right w:val="none" w:sz="0" w:space="0" w:color="auto"/>
      </w:divBdr>
    </w:div>
    <w:div w:id="2136868463">
      <w:marLeft w:val="0"/>
      <w:marRight w:val="0"/>
      <w:marTop w:val="0"/>
      <w:marBottom w:val="0"/>
      <w:divBdr>
        <w:top w:val="none" w:sz="0" w:space="0" w:color="auto"/>
        <w:left w:val="none" w:sz="0" w:space="0" w:color="auto"/>
        <w:bottom w:val="none" w:sz="0" w:space="0" w:color="auto"/>
        <w:right w:val="none" w:sz="0" w:space="0" w:color="auto"/>
      </w:divBdr>
    </w:div>
    <w:div w:id="2136868464">
      <w:marLeft w:val="0"/>
      <w:marRight w:val="0"/>
      <w:marTop w:val="0"/>
      <w:marBottom w:val="0"/>
      <w:divBdr>
        <w:top w:val="none" w:sz="0" w:space="0" w:color="auto"/>
        <w:left w:val="none" w:sz="0" w:space="0" w:color="auto"/>
        <w:bottom w:val="none" w:sz="0" w:space="0" w:color="auto"/>
        <w:right w:val="none" w:sz="0" w:space="0" w:color="auto"/>
      </w:divBdr>
    </w:div>
    <w:div w:id="2136868465">
      <w:marLeft w:val="0"/>
      <w:marRight w:val="0"/>
      <w:marTop w:val="0"/>
      <w:marBottom w:val="0"/>
      <w:divBdr>
        <w:top w:val="none" w:sz="0" w:space="0" w:color="auto"/>
        <w:left w:val="none" w:sz="0" w:space="0" w:color="auto"/>
        <w:bottom w:val="none" w:sz="0" w:space="0" w:color="auto"/>
        <w:right w:val="none" w:sz="0" w:space="0" w:color="auto"/>
      </w:divBdr>
    </w:div>
    <w:div w:id="2136868466">
      <w:marLeft w:val="0"/>
      <w:marRight w:val="0"/>
      <w:marTop w:val="0"/>
      <w:marBottom w:val="0"/>
      <w:divBdr>
        <w:top w:val="none" w:sz="0" w:space="0" w:color="auto"/>
        <w:left w:val="none" w:sz="0" w:space="0" w:color="auto"/>
        <w:bottom w:val="none" w:sz="0" w:space="0" w:color="auto"/>
        <w:right w:val="none" w:sz="0" w:space="0" w:color="auto"/>
      </w:divBdr>
    </w:div>
    <w:div w:id="2136868467">
      <w:marLeft w:val="0"/>
      <w:marRight w:val="0"/>
      <w:marTop w:val="0"/>
      <w:marBottom w:val="0"/>
      <w:divBdr>
        <w:top w:val="none" w:sz="0" w:space="0" w:color="auto"/>
        <w:left w:val="none" w:sz="0" w:space="0" w:color="auto"/>
        <w:bottom w:val="none" w:sz="0" w:space="0" w:color="auto"/>
        <w:right w:val="none" w:sz="0" w:space="0" w:color="auto"/>
      </w:divBdr>
    </w:div>
    <w:div w:id="2136868468">
      <w:marLeft w:val="0"/>
      <w:marRight w:val="0"/>
      <w:marTop w:val="0"/>
      <w:marBottom w:val="0"/>
      <w:divBdr>
        <w:top w:val="none" w:sz="0" w:space="0" w:color="auto"/>
        <w:left w:val="none" w:sz="0" w:space="0" w:color="auto"/>
        <w:bottom w:val="none" w:sz="0" w:space="0" w:color="auto"/>
        <w:right w:val="none" w:sz="0" w:space="0" w:color="auto"/>
      </w:divBdr>
    </w:div>
    <w:div w:id="2136868469">
      <w:marLeft w:val="0"/>
      <w:marRight w:val="0"/>
      <w:marTop w:val="0"/>
      <w:marBottom w:val="0"/>
      <w:divBdr>
        <w:top w:val="none" w:sz="0" w:space="0" w:color="auto"/>
        <w:left w:val="none" w:sz="0" w:space="0" w:color="auto"/>
        <w:bottom w:val="none" w:sz="0" w:space="0" w:color="auto"/>
        <w:right w:val="none" w:sz="0" w:space="0" w:color="auto"/>
      </w:divBdr>
    </w:div>
    <w:div w:id="2136868470">
      <w:marLeft w:val="0"/>
      <w:marRight w:val="0"/>
      <w:marTop w:val="0"/>
      <w:marBottom w:val="0"/>
      <w:divBdr>
        <w:top w:val="none" w:sz="0" w:space="0" w:color="auto"/>
        <w:left w:val="none" w:sz="0" w:space="0" w:color="auto"/>
        <w:bottom w:val="none" w:sz="0" w:space="0" w:color="auto"/>
        <w:right w:val="none" w:sz="0" w:space="0" w:color="auto"/>
      </w:divBdr>
    </w:div>
    <w:div w:id="2136868471">
      <w:marLeft w:val="0"/>
      <w:marRight w:val="0"/>
      <w:marTop w:val="0"/>
      <w:marBottom w:val="0"/>
      <w:divBdr>
        <w:top w:val="none" w:sz="0" w:space="0" w:color="auto"/>
        <w:left w:val="none" w:sz="0" w:space="0" w:color="auto"/>
        <w:bottom w:val="none" w:sz="0" w:space="0" w:color="auto"/>
        <w:right w:val="none" w:sz="0" w:space="0" w:color="auto"/>
      </w:divBdr>
    </w:div>
    <w:div w:id="2136868472">
      <w:marLeft w:val="0"/>
      <w:marRight w:val="0"/>
      <w:marTop w:val="0"/>
      <w:marBottom w:val="0"/>
      <w:divBdr>
        <w:top w:val="none" w:sz="0" w:space="0" w:color="auto"/>
        <w:left w:val="none" w:sz="0" w:space="0" w:color="auto"/>
        <w:bottom w:val="none" w:sz="0" w:space="0" w:color="auto"/>
        <w:right w:val="none" w:sz="0" w:space="0" w:color="auto"/>
      </w:divBdr>
    </w:div>
    <w:div w:id="2136868473">
      <w:marLeft w:val="0"/>
      <w:marRight w:val="0"/>
      <w:marTop w:val="0"/>
      <w:marBottom w:val="0"/>
      <w:divBdr>
        <w:top w:val="none" w:sz="0" w:space="0" w:color="auto"/>
        <w:left w:val="none" w:sz="0" w:space="0" w:color="auto"/>
        <w:bottom w:val="none" w:sz="0" w:space="0" w:color="auto"/>
        <w:right w:val="none" w:sz="0" w:space="0" w:color="auto"/>
      </w:divBdr>
    </w:div>
    <w:div w:id="2136868474">
      <w:marLeft w:val="0"/>
      <w:marRight w:val="0"/>
      <w:marTop w:val="0"/>
      <w:marBottom w:val="0"/>
      <w:divBdr>
        <w:top w:val="none" w:sz="0" w:space="0" w:color="auto"/>
        <w:left w:val="none" w:sz="0" w:space="0" w:color="auto"/>
        <w:bottom w:val="none" w:sz="0" w:space="0" w:color="auto"/>
        <w:right w:val="none" w:sz="0" w:space="0" w:color="auto"/>
      </w:divBdr>
    </w:div>
    <w:div w:id="2136868475">
      <w:marLeft w:val="0"/>
      <w:marRight w:val="0"/>
      <w:marTop w:val="0"/>
      <w:marBottom w:val="0"/>
      <w:divBdr>
        <w:top w:val="none" w:sz="0" w:space="0" w:color="auto"/>
        <w:left w:val="none" w:sz="0" w:space="0" w:color="auto"/>
        <w:bottom w:val="none" w:sz="0" w:space="0" w:color="auto"/>
        <w:right w:val="none" w:sz="0" w:space="0" w:color="auto"/>
      </w:divBdr>
    </w:div>
    <w:div w:id="2136868476">
      <w:marLeft w:val="0"/>
      <w:marRight w:val="0"/>
      <w:marTop w:val="0"/>
      <w:marBottom w:val="0"/>
      <w:divBdr>
        <w:top w:val="none" w:sz="0" w:space="0" w:color="auto"/>
        <w:left w:val="none" w:sz="0" w:space="0" w:color="auto"/>
        <w:bottom w:val="none" w:sz="0" w:space="0" w:color="auto"/>
        <w:right w:val="none" w:sz="0" w:space="0" w:color="auto"/>
      </w:divBdr>
    </w:div>
    <w:div w:id="2136868477">
      <w:marLeft w:val="0"/>
      <w:marRight w:val="0"/>
      <w:marTop w:val="0"/>
      <w:marBottom w:val="0"/>
      <w:divBdr>
        <w:top w:val="none" w:sz="0" w:space="0" w:color="auto"/>
        <w:left w:val="none" w:sz="0" w:space="0" w:color="auto"/>
        <w:bottom w:val="none" w:sz="0" w:space="0" w:color="auto"/>
        <w:right w:val="none" w:sz="0" w:space="0" w:color="auto"/>
      </w:divBdr>
    </w:div>
    <w:div w:id="2136868478">
      <w:marLeft w:val="0"/>
      <w:marRight w:val="0"/>
      <w:marTop w:val="0"/>
      <w:marBottom w:val="0"/>
      <w:divBdr>
        <w:top w:val="none" w:sz="0" w:space="0" w:color="auto"/>
        <w:left w:val="none" w:sz="0" w:space="0" w:color="auto"/>
        <w:bottom w:val="none" w:sz="0" w:space="0" w:color="auto"/>
        <w:right w:val="none" w:sz="0" w:space="0" w:color="auto"/>
      </w:divBdr>
    </w:div>
    <w:div w:id="2136868479">
      <w:marLeft w:val="0"/>
      <w:marRight w:val="0"/>
      <w:marTop w:val="0"/>
      <w:marBottom w:val="0"/>
      <w:divBdr>
        <w:top w:val="none" w:sz="0" w:space="0" w:color="auto"/>
        <w:left w:val="none" w:sz="0" w:space="0" w:color="auto"/>
        <w:bottom w:val="none" w:sz="0" w:space="0" w:color="auto"/>
        <w:right w:val="none" w:sz="0" w:space="0" w:color="auto"/>
      </w:divBdr>
    </w:div>
    <w:div w:id="2136868480">
      <w:marLeft w:val="0"/>
      <w:marRight w:val="0"/>
      <w:marTop w:val="0"/>
      <w:marBottom w:val="0"/>
      <w:divBdr>
        <w:top w:val="none" w:sz="0" w:space="0" w:color="auto"/>
        <w:left w:val="none" w:sz="0" w:space="0" w:color="auto"/>
        <w:bottom w:val="none" w:sz="0" w:space="0" w:color="auto"/>
        <w:right w:val="none" w:sz="0" w:space="0" w:color="auto"/>
      </w:divBdr>
    </w:div>
    <w:div w:id="2136868481">
      <w:marLeft w:val="0"/>
      <w:marRight w:val="0"/>
      <w:marTop w:val="0"/>
      <w:marBottom w:val="0"/>
      <w:divBdr>
        <w:top w:val="none" w:sz="0" w:space="0" w:color="auto"/>
        <w:left w:val="none" w:sz="0" w:space="0" w:color="auto"/>
        <w:bottom w:val="none" w:sz="0" w:space="0" w:color="auto"/>
        <w:right w:val="none" w:sz="0" w:space="0" w:color="auto"/>
      </w:divBdr>
    </w:div>
    <w:div w:id="2136868482">
      <w:marLeft w:val="0"/>
      <w:marRight w:val="0"/>
      <w:marTop w:val="0"/>
      <w:marBottom w:val="0"/>
      <w:divBdr>
        <w:top w:val="none" w:sz="0" w:space="0" w:color="auto"/>
        <w:left w:val="none" w:sz="0" w:space="0" w:color="auto"/>
        <w:bottom w:val="none" w:sz="0" w:space="0" w:color="auto"/>
        <w:right w:val="none" w:sz="0" w:space="0" w:color="auto"/>
      </w:divBdr>
    </w:div>
    <w:div w:id="21368684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opetrol.com.jo/" TargetMode="External"/><Relationship Id="rId18" Type="http://schemas.openxmlformats.org/officeDocument/2006/relationships/hyperlink" Target="http://www.jopetrol.com.jo/"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cid:image001.png@01CD8533.0AC8A3C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history.b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FECB2-0EDC-4C3A-8D1B-7113FF78C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39</Pages>
  <Words>12338</Words>
  <Characters>70328</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HU</Company>
  <LinksUpToDate>false</LinksUpToDate>
  <CharactersWithSpaces>82501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Ali El-Naqa</dc:creator>
  <cp:lastModifiedBy>User</cp:lastModifiedBy>
  <cp:revision>4</cp:revision>
  <cp:lastPrinted>2011-01-12T12:09:00Z</cp:lastPrinted>
  <dcterms:created xsi:type="dcterms:W3CDTF">2012-12-20T07:53:00Z</dcterms:created>
  <dcterms:modified xsi:type="dcterms:W3CDTF">2012-12-20T08:08:00Z</dcterms:modified>
</cp:coreProperties>
</file>